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947" w:rsidRDefault="00B63947" w:rsidP="00B63947">
      <w:pPr>
        <w:pStyle w:val="ConsPlusNormal"/>
        <w:jc w:val="right"/>
        <w:outlineLvl w:val="0"/>
      </w:pPr>
      <w:r>
        <w:t>Утверждено</w:t>
      </w:r>
    </w:p>
    <w:p w:rsidR="00B63947" w:rsidRDefault="00B63947" w:rsidP="00B63947">
      <w:pPr>
        <w:pStyle w:val="ConsPlusNormal"/>
        <w:jc w:val="right"/>
      </w:pPr>
      <w:r>
        <w:t>постановлением</w:t>
      </w:r>
    </w:p>
    <w:p w:rsidR="00B63947" w:rsidRDefault="00B63947" w:rsidP="00B63947">
      <w:pPr>
        <w:pStyle w:val="ConsPlusNormal"/>
        <w:jc w:val="right"/>
      </w:pPr>
      <w:r>
        <w:t>Правительства Сахалинской области</w:t>
      </w:r>
    </w:p>
    <w:p w:rsidR="00B63947" w:rsidRDefault="00B63947" w:rsidP="00B63947">
      <w:pPr>
        <w:pStyle w:val="ConsPlusNormal"/>
        <w:jc w:val="right"/>
      </w:pPr>
      <w:r>
        <w:t>от 09.12.2016 N 612</w:t>
      </w:r>
    </w:p>
    <w:p w:rsidR="00B63947" w:rsidRDefault="00B63947" w:rsidP="00B63947">
      <w:pPr>
        <w:pStyle w:val="ConsPlusNormal"/>
        <w:jc w:val="right"/>
      </w:pPr>
    </w:p>
    <w:p w:rsidR="00B63947" w:rsidRDefault="00B63947" w:rsidP="00B63947">
      <w:pPr>
        <w:pStyle w:val="ConsPlusTitle"/>
        <w:jc w:val="center"/>
      </w:pPr>
      <w:bookmarkStart w:id="0" w:name="P37"/>
      <w:bookmarkEnd w:id="0"/>
      <w:r>
        <w:t>ПОЛОЖЕНИЕ</w:t>
      </w:r>
    </w:p>
    <w:p w:rsidR="00B63947" w:rsidRDefault="00B63947" w:rsidP="00B63947">
      <w:pPr>
        <w:pStyle w:val="ConsPlusTitle"/>
        <w:jc w:val="center"/>
      </w:pPr>
      <w:r>
        <w:t>О ПРОВЕДЕНИИ СМОТРА-КОНКУРСА</w:t>
      </w:r>
    </w:p>
    <w:p w:rsidR="00B63947" w:rsidRDefault="00B63947" w:rsidP="00B63947">
      <w:pPr>
        <w:pStyle w:val="ConsPlusTitle"/>
        <w:jc w:val="center"/>
      </w:pPr>
      <w:r>
        <w:t>ПО ОХРАНЕ ТРУДА В САХАЛИНСКОЙ ОБЛАСТИ</w:t>
      </w:r>
    </w:p>
    <w:p w:rsidR="00B63947" w:rsidRDefault="00B63947" w:rsidP="00B63947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63947" w:rsidTr="0022050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63947" w:rsidRDefault="00B63947" w:rsidP="0022050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63947" w:rsidRDefault="00B63947" w:rsidP="00220502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Сахалинской области</w:t>
            </w:r>
          </w:p>
          <w:p w:rsidR="00B63947" w:rsidRDefault="00B63947" w:rsidP="00220502">
            <w:pPr>
              <w:pStyle w:val="ConsPlusNormal"/>
              <w:jc w:val="center"/>
            </w:pPr>
            <w:r>
              <w:rPr>
                <w:color w:val="392C69"/>
              </w:rPr>
              <w:t>от 03.09.2019 N 386)</w:t>
            </w:r>
          </w:p>
        </w:tc>
      </w:tr>
    </w:tbl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Title"/>
        <w:jc w:val="center"/>
        <w:outlineLvl w:val="1"/>
      </w:pPr>
      <w:r>
        <w:t>1. Общие положения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Normal"/>
        <w:ind w:firstLine="540"/>
        <w:jc w:val="both"/>
      </w:pPr>
      <w:r>
        <w:t>1.1. Настоящее Положение устанавливает порядок организации, проведения и подведения итогов смотра-конкурса по охране труда в Сахалинской области (далее - Положение) и разработано в целях осуществления государственного управления охраной труда на территории Сахалинской области.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1.2. Смотр-конкурс по охране труда в Сахалинской области (далее - смотр-конкурс) направлен на повышение заинтересованности работодателей в создании безопасных условий труда, активное проведение в организациях мероприятий, направленных на обеспечение профилактики несчастных случаев на производстве и снижение профессиональной заболеваемости, развитие и совершенствование работы по охране труда, изучение и распространение передового опыта по внедрению системы управления охраной труда и пропаганду лучших практик организации работ в области охраны труда.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 xml:space="preserve">1.3. Организация проведения смотра-конкурса осуществляется агентством по труду и занятости населения Сахалинской области (далее - агентство) в рамках реализации </w:t>
      </w:r>
      <w:hyperlink r:id="rId5" w:history="1">
        <w:r>
          <w:rPr>
            <w:color w:val="0000FF"/>
          </w:rPr>
          <w:t>подпрограммы</w:t>
        </w:r>
      </w:hyperlink>
      <w:r>
        <w:t xml:space="preserve"> "Улучшение условий и охраны труда в Сахалинской области" государственной </w:t>
      </w:r>
      <w:hyperlink r:id="rId6" w:history="1">
        <w:r>
          <w:rPr>
            <w:color w:val="0000FF"/>
          </w:rPr>
          <w:t>программы</w:t>
        </w:r>
      </w:hyperlink>
      <w:r>
        <w:t xml:space="preserve"> Сахалинской области "Содействие занятости населения Сахалинской области", утвержденной постановлением Правительства Сахалинской области от 05.04.2013 N 166.</w:t>
      </w:r>
    </w:p>
    <w:p w:rsidR="00B63947" w:rsidRDefault="00B63947" w:rsidP="00B63947">
      <w:pPr>
        <w:pStyle w:val="ConsPlusNormal"/>
        <w:jc w:val="both"/>
      </w:pPr>
      <w:r>
        <w:t xml:space="preserve">(в ред. </w:t>
      </w:r>
      <w:hyperlink r:id="rId7" w:history="1">
        <w:r>
          <w:rPr>
            <w:color w:val="0000FF"/>
          </w:rPr>
          <w:t>Постановления</w:t>
        </w:r>
      </w:hyperlink>
      <w:r>
        <w:t xml:space="preserve"> Правительства Сахалинской области от 03.09.2019 N 386)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1.4. Информация о начале приема заявок на участие в смотре-конкурсе доводится агентством до сведения организаций через средства массовой информации (периодические печатные издания, телеканалы, радиоканалы, сайты информационно-телекоммуникационной сети Интернет) и другими способами.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1.5. В целях информационного обеспечения смотра-конкурса агентство размещает информационные документы, включая текст настоящего Положения, на сайте агентства http://tzn.sakhalin.gov.ru.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Title"/>
        <w:jc w:val="center"/>
        <w:outlineLvl w:val="1"/>
      </w:pPr>
      <w:r>
        <w:t>2. Условия и порядок проведения смотра-конкурса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Normal"/>
        <w:ind w:firstLine="540"/>
        <w:jc w:val="both"/>
      </w:pPr>
      <w:r>
        <w:t>2.1. Смотр-конкурс проводится среди организаций независимо от их организационно-правовых форм и видов экономической деятельности, осуществляющих свою деятельность на территории Сахалинской области.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2.2. Участие в смотре-конкурсе является добровольным. К участию в смотре-конкурсе не допускаются организации, в которых в отчетный год произошли тяжелые несчастные случаи и (или) несчастные случаи со смертельным исходом.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lastRenderedPageBreak/>
        <w:t>2.3. Смотр-конкурс проводится по семи номинациям: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"Лучшая организация Сахалинской области по проведению работы по охране труда среди организаций производственной сферы (с численностью работников более 100 человек)";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"Лучшая организация Сахалинской области по проведению работы по охране труда среди организаций производственной сферы (с численностью работников до 100 человек)";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"Лучшая организация Сахалинской области по проведению работы по охране труда среди организаций непроизводственной сферы (с численностью работников более 100 человек)";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"Лучшая организация Сахалинской области по проведению работы по охране труда среди организаций непроизводственной сферы (с численностью работников до 100 человек)";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"Лучший специалист по охране труда среди организаций производственной сферы";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"Лучший специалист по охране труда среди организаций непроизводственной сферы";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"Лучший кабинет охраны труда".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2.4. Смотр-конкурс проводится ежегодно по итогам календарного года, предшествующего году проведения смотра-конкурса.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 xml:space="preserve">Прием заявок на участие в смотре-конкурсе осуществляется агентством до 1 марта текущего года включительно. Заявка оформляется по </w:t>
      </w:r>
      <w:hyperlink w:anchor="P112" w:history="1">
        <w:r>
          <w:rPr>
            <w:color w:val="0000FF"/>
          </w:rPr>
          <w:t>форме N 1</w:t>
        </w:r>
      </w:hyperlink>
      <w:r>
        <w:t xml:space="preserve"> к настоящему Положению.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К заявке прилагается комплект следующих материалов: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 xml:space="preserve">- показатели состояния условий и охраны труда в организации по </w:t>
      </w:r>
      <w:hyperlink w:anchor="P158" w:history="1">
        <w:r>
          <w:rPr>
            <w:color w:val="0000FF"/>
          </w:rPr>
          <w:t>форме N 2</w:t>
        </w:r>
      </w:hyperlink>
      <w:r>
        <w:t xml:space="preserve"> к настоящему Положению и (или) показатели организации работы кабинета охраны труда по </w:t>
      </w:r>
      <w:hyperlink w:anchor="P429" w:history="1">
        <w:r>
          <w:rPr>
            <w:color w:val="0000FF"/>
          </w:rPr>
          <w:t>форме N 3</w:t>
        </w:r>
      </w:hyperlink>
      <w:r>
        <w:t xml:space="preserve"> к настоящему Положению;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пояснительная записка, включающая сведения о проведенной работе по охране труда за отчетный год; фотоматериалы; копии документов, подтверждающих достоверность сведений по отдельным пунктам показателей; другие сведения (по желанию) для создания наиболее полного представления об организации.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 xml:space="preserve">Материалы должны быть подготовлены с использованием программы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(тип шрифта -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, высота кегля - 14 </w:t>
      </w:r>
      <w:proofErr w:type="spellStart"/>
      <w:r>
        <w:t>пт</w:t>
      </w:r>
      <w:proofErr w:type="spellEnd"/>
      <w:r>
        <w:t xml:space="preserve">, межстрочный интервал - полуторный, формат листа - A4) и направлены в электронном виде и на бумажном носителе по адресу: 693000, г. Южно-Сахалинск, ул. имени </w:t>
      </w:r>
      <w:proofErr w:type="spellStart"/>
      <w:r>
        <w:t>Ф.Э.Дзержинского</w:t>
      </w:r>
      <w:proofErr w:type="spellEnd"/>
      <w:r>
        <w:t>, 23, офис 339; e-</w:t>
      </w:r>
      <w:proofErr w:type="spellStart"/>
      <w:r>
        <w:t>mail</w:t>
      </w:r>
      <w:proofErr w:type="spellEnd"/>
      <w:r>
        <w:t>: atzn@sakhalin.gov.ru.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Представленные на бумажном носителе материалы не возвращаются.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2.5. Агентство имеет право проводить проверки достоверности сведений в представленных на смотр-конкурс материалах, в том числе с выездом на места; запрашивать необходимую дополнительную информацию от участников смотра-конкурса.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Title"/>
        <w:jc w:val="center"/>
        <w:outlineLvl w:val="1"/>
      </w:pPr>
      <w:r>
        <w:t>3. Определение и награждение победителей смотра-конкурса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Normal"/>
        <w:ind w:firstLine="540"/>
        <w:jc w:val="both"/>
      </w:pPr>
      <w:r>
        <w:t>3.1. Оценку показателей и предварительное подведение итогов смотра-конкурса осуществляет агентство. Агентство в соответствии с набранным количеством баллов определяет претендентов на призовые места с присвоением первого, второго и третьего мест.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 xml:space="preserve">3.2. Итоговые результаты смотра-конкурса рассматриваются областной трехсторонней комиссией по регулированию социально-трудовых отношений (далее - областная трехсторонняя комиссия) в срок до 1 апреля текущего года и оформляются решением, в котором указываются </w:t>
      </w:r>
      <w:r>
        <w:lastRenderedPageBreak/>
        <w:t>победители и призеры по номинациям. Решение областной трехсторонней комиссии размещается на сайте агентства.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3.3. По итогам смотра-конкурса победителями и призерами смотра-конкурса в каждой номинации признаются организации, набравшие наибольшее количество баллов. Если две и более организации набрали одинаковое количество баллов, то победители и (или) призеры смотра-конкурса в номинации определяются после дополнительного обсуждения путем открытого голосования членов областной трехсторонней комиссии по наибольшему количеству голосов. В случае равного разделения голосов решающий голос принадлежит координатору областной трехсторонней комиссии. Конкурс по отдельной номинации проводится в случае поступления заявок не менее чем от двух соискателей по этой номинации.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3.4. Победители в номинациях "Лучший специалист по охране труда среди организаций производственной сферы" и "Лучший специалист по охране труда среди организаций непроизводственной сферы" определяются среди организаций-победителей в соответствующих номинациях независимо от численности работающих. При определении победителя основными критериями оценки являются: стаж работы в данной должности, соответствие квалификации установленным требованиям, конкретные заслуги специалиста по охране труда, позволившие достигнуть положительных результатов по улучшению условий и охраны труда в организации, которые указываются в пояснительной записке.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3.5. Победителям смотра-конкурса вручаются Дипломы Правительства Сахалинской области. Решение о награждении победителей смотра-конкурса Дипломами Правительства Сахалинской области оформляется распоряжением Правительства Сахалинской области.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3.6. За достижение высокого уровня социальной эффективности по вопросам охраны здоровья и обеспечения безопасных условий труда, предупреждения производственного травматизма и профессиональных заболеваний: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организациям, занявшим вторые места в смотре-конкурсе, вручаются Почетные грамоты агентства;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- организациям, занявшим третьи места в смотре-конкурсе, вручаются Благодарности агентства.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За участие в смотре-конкурсе организациям, не признанным победителями и призерами, набравшим наибольшее количество баллов вручаются Сертификаты агентства.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Решение о награждении организаций Почетными грамотами, Благодарностями и Сертификатами агентства оформляется распоряжением агентства.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3.7. Дипломы Правительства Сахалинской области вручаются в торжественной обстановке координатором областной трехсторонней комиссии либо уполномоченным им должностным лицом.</w:t>
      </w:r>
    </w:p>
    <w:p w:rsidR="00B63947" w:rsidRDefault="00B63947" w:rsidP="00B63947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Сахалинской области от 03.09.2019 N 386)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3.8. Почетные грамоты, Благодарности и Сертификаты агентства вручаются в торжественной обстановке руководителем агентства либо уполномоченным им должностным лицом.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3.9. Представителям организаций, награжденных Дипломами Правительства Сахалинской области, Почетными грамотами и Благодарностями агентства, вручаются цветы.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3.10. Агентство размещает информацию об итогах смотра-конкурса в средствах массовой информации и на сайте агентства.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Title"/>
        <w:jc w:val="center"/>
        <w:outlineLvl w:val="1"/>
      </w:pPr>
      <w:r>
        <w:t>4. Финансирование смотра-конкурса</w:t>
      </w:r>
    </w:p>
    <w:p w:rsidR="00B63947" w:rsidRDefault="00B63947" w:rsidP="00B63947">
      <w:pPr>
        <w:pStyle w:val="ConsPlusNormal"/>
        <w:jc w:val="center"/>
      </w:pPr>
    </w:p>
    <w:p w:rsidR="00B63947" w:rsidRDefault="00B63947" w:rsidP="00B63947">
      <w:pPr>
        <w:pStyle w:val="ConsPlusNormal"/>
        <w:ind w:firstLine="540"/>
        <w:jc w:val="both"/>
      </w:pPr>
      <w:r>
        <w:t xml:space="preserve">4.1. Финансовое обеспечение расходов, связанных с проведением смотра-конкурса, осуществляется в пределах бюджетных ассигнований, предусмотренных на реализацию </w:t>
      </w:r>
      <w:hyperlink r:id="rId9" w:history="1">
        <w:r>
          <w:rPr>
            <w:color w:val="0000FF"/>
          </w:rPr>
          <w:t>подпрограммы</w:t>
        </w:r>
      </w:hyperlink>
      <w:r>
        <w:t xml:space="preserve"> "Улучшение условий и охраны труда в Сахалинской области" государственной </w:t>
      </w:r>
      <w:hyperlink r:id="rId10" w:history="1">
        <w:r>
          <w:rPr>
            <w:color w:val="0000FF"/>
          </w:rPr>
          <w:t>программы</w:t>
        </w:r>
      </w:hyperlink>
      <w:r>
        <w:t xml:space="preserve"> Сахалинской области "Содействие занятости населения Сахалинской области", утвержденной постановлением Правительства Сахалинской области от 05.04.2013 N 166.</w:t>
      </w:r>
    </w:p>
    <w:p w:rsidR="00B63947" w:rsidRDefault="00B63947" w:rsidP="00B63947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Сахалинской области от 03.09.2019 N 386)</w:t>
      </w:r>
    </w:p>
    <w:p w:rsidR="00B63947" w:rsidRDefault="00B63947" w:rsidP="00B63947">
      <w:pPr>
        <w:pStyle w:val="ConsPlusNormal"/>
        <w:spacing w:before="220"/>
        <w:ind w:firstLine="540"/>
        <w:jc w:val="both"/>
      </w:pPr>
      <w:r>
        <w:t>4.2. Изготовление Дипломов Правительства Сахалинской области, Почетных грамот, Благодарностей и Сертификатов агентства, приобретение цветов и информационное обеспечение смотра-конкурса в средствах массовой информации обеспечивает агентство.</w:t>
      </w:r>
    </w:p>
    <w:p w:rsidR="00B63947" w:rsidRDefault="00B63947" w:rsidP="00B63947">
      <w:pPr>
        <w:pStyle w:val="ConsPlusNormal"/>
        <w:jc w:val="right"/>
      </w:pPr>
    </w:p>
    <w:p w:rsidR="00B63947" w:rsidRDefault="00B63947" w:rsidP="00B63947">
      <w:pPr>
        <w:pStyle w:val="ConsPlusNormal"/>
        <w:jc w:val="right"/>
      </w:pPr>
    </w:p>
    <w:p w:rsidR="00B63947" w:rsidRDefault="00B63947" w:rsidP="00B63947">
      <w:pPr>
        <w:pStyle w:val="ConsPlusNormal"/>
        <w:jc w:val="right"/>
      </w:pPr>
    </w:p>
    <w:p w:rsidR="00B63947" w:rsidRDefault="00B63947" w:rsidP="00B63947">
      <w:pPr>
        <w:pStyle w:val="ConsPlusNormal"/>
        <w:jc w:val="right"/>
      </w:pPr>
    </w:p>
    <w:p w:rsidR="00B63947" w:rsidRDefault="00B63947" w:rsidP="00B63947">
      <w:pPr>
        <w:pStyle w:val="ConsPlusNormal"/>
        <w:jc w:val="right"/>
      </w:pPr>
    </w:p>
    <w:p w:rsidR="002C181A" w:rsidRDefault="002C181A">
      <w:bookmarkStart w:id="1" w:name="_GoBack"/>
      <w:bookmarkEnd w:id="1"/>
    </w:p>
    <w:sectPr w:rsidR="002C1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AD9"/>
    <w:rsid w:val="002C181A"/>
    <w:rsid w:val="00B63947"/>
    <w:rsid w:val="00D5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F7D5E-A666-4C2E-B4D2-9A7E4871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39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39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2E633D039DEC0B54FF52B9F793C466E10DD89D9BC1323CCE91712BD306730ECAA8EEC6E1F59A4D0C5D0B3BF0A642DF267425A573CA61A0E0DD24s3SCX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2E633D039DEC0B54FF52B9F793C466E10DD89D9BC1323CCE91712BD306730ECAA8EEC6E1F59A4D0C5D0B3AF0A642DF267425A573CA61A0E0DD24s3SC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2E633D039DEC0B54FF52B9F793C466E10DD89D9BC6363ECD91712BD306730ECAA8EEC6E1F59A46580C4E6BF6F2148572783BA06DCAs6S9X" TargetMode="External"/><Relationship Id="rId11" Type="http://schemas.openxmlformats.org/officeDocument/2006/relationships/hyperlink" Target="consultantplus://offline/ref=002E633D039DEC0B54FF52B9F793C466E10DD89D9BC1323CCE91712BD306730ECAA8EEC6E1F59A4D0C5D0B3AF0A642DF267425A573CA61A0E0DD24s3SCX" TargetMode="External"/><Relationship Id="rId5" Type="http://schemas.openxmlformats.org/officeDocument/2006/relationships/hyperlink" Target="consultantplus://offline/ref=002E633D039DEC0B54FF52B9F793C466E10DD89D9BC6363ECD91712BD306730ECAA8EEC6E1F59A490D5B016AAAB64696737E3BA36CD562BEE3sDS4X" TargetMode="External"/><Relationship Id="rId10" Type="http://schemas.openxmlformats.org/officeDocument/2006/relationships/hyperlink" Target="consultantplus://offline/ref=002E633D039DEC0B54FF52B9F793C466E10DD89D9BC6363ECD91712BD306730ECAA8EEC6E1F59A46580C4E6BF6F2148572783BA06DCAs6S9X" TargetMode="External"/><Relationship Id="rId4" Type="http://schemas.openxmlformats.org/officeDocument/2006/relationships/hyperlink" Target="consultantplus://offline/ref=002E633D039DEC0B54FF52B9F793C466E10DD89D9BC1323CCE91712BD306730ECAA8EEC6E1F59A4D0C5D0B3DF0A642DF267425A573CA61A0E0DD24s3SCX" TargetMode="External"/><Relationship Id="rId9" Type="http://schemas.openxmlformats.org/officeDocument/2006/relationships/hyperlink" Target="consultantplus://offline/ref=002E633D039DEC0B54FF52B9F793C466E10DD89D9BC6363ECD91712BD306730ECAA8EEC6E1F59A490D5B016AAAB64696737E3BA36CD562BEE3sDS4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1593</Words>
  <Characters>9083</Characters>
  <Application>Microsoft Office Word</Application>
  <DocSecurity>0</DocSecurity>
  <Lines>75</Lines>
  <Paragraphs>21</Paragraphs>
  <ScaleCrop>false</ScaleCrop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Климецкая Яна Владиславовна</dc:creator>
  <cp:keywords/>
  <dc:description/>
  <cp:lastModifiedBy>Климецкая Яна Владиславовна</cp:lastModifiedBy>
  <cp:revision>2</cp:revision>
  <dcterms:created xsi:type="dcterms:W3CDTF">2019-11-06T23:32:00Z</dcterms:created>
  <dcterms:modified xsi:type="dcterms:W3CDTF">2019-11-06T23:33:00Z</dcterms:modified>
</cp:coreProperties>
</file>