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899" w:rsidRDefault="000F0899">
      <w:pPr>
        <w:pStyle w:val="ConsPlusNormal"/>
        <w:jc w:val="right"/>
        <w:outlineLvl w:val="0"/>
      </w:pPr>
      <w:bookmarkStart w:id="0" w:name="_GoBack"/>
      <w:bookmarkEnd w:id="0"/>
      <w:r>
        <w:t>Утверждено</w:t>
      </w:r>
    </w:p>
    <w:p w:rsidR="000F0899" w:rsidRDefault="000F0899">
      <w:pPr>
        <w:pStyle w:val="ConsPlusNormal"/>
        <w:jc w:val="right"/>
      </w:pPr>
      <w:r>
        <w:t>постановлением</w:t>
      </w:r>
    </w:p>
    <w:p w:rsidR="000F0899" w:rsidRDefault="000F0899">
      <w:pPr>
        <w:pStyle w:val="ConsPlusNormal"/>
        <w:jc w:val="right"/>
      </w:pPr>
      <w:r>
        <w:t>Правительства Сахалинской области</w:t>
      </w:r>
    </w:p>
    <w:p w:rsidR="000F0899" w:rsidRDefault="000F0899">
      <w:pPr>
        <w:pStyle w:val="ConsPlusNormal"/>
        <w:jc w:val="right"/>
      </w:pPr>
      <w:r>
        <w:t>от 10.03.2017 N 108</w:t>
      </w:r>
    </w:p>
    <w:p w:rsidR="000F0899" w:rsidRDefault="000F0899">
      <w:pPr>
        <w:pStyle w:val="ConsPlusNormal"/>
        <w:jc w:val="center"/>
      </w:pPr>
    </w:p>
    <w:p w:rsidR="000F0899" w:rsidRDefault="000F0899">
      <w:pPr>
        <w:pStyle w:val="ConsPlusTitle"/>
        <w:jc w:val="center"/>
      </w:pPr>
      <w:bookmarkStart w:id="1" w:name="P33"/>
      <w:bookmarkEnd w:id="1"/>
      <w:r>
        <w:t>ПОЛОЖЕНИЕ</w:t>
      </w:r>
    </w:p>
    <w:p w:rsidR="000F0899" w:rsidRDefault="000F0899">
      <w:pPr>
        <w:pStyle w:val="ConsPlusTitle"/>
        <w:jc w:val="center"/>
      </w:pPr>
      <w:r>
        <w:t>О ПРОВЕДЕНИИ МЕСЯЧНИКА ОХРАНЫ ТРУДА В САХАЛИНСКОЙ ОБЛАСТИ</w:t>
      </w:r>
    </w:p>
    <w:p w:rsidR="000F0899" w:rsidRDefault="000F08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F0899">
        <w:trPr>
          <w:jc w:val="center"/>
        </w:trPr>
        <w:tc>
          <w:tcPr>
            <w:tcW w:w="9294" w:type="dxa"/>
            <w:tcBorders>
              <w:top w:val="nil"/>
              <w:left w:val="single" w:sz="24" w:space="0" w:color="CED3F1"/>
              <w:bottom w:val="nil"/>
              <w:right w:val="single" w:sz="24" w:space="0" w:color="F4F3F8"/>
            </w:tcBorders>
            <w:shd w:val="clear" w:color="auto" w:fill="F4F3F8"/>
          </w:tcPr>
          <w:p w:rsidR="000F0899" w:rsidRDefault="000F0899">
            <w:pPr>
              <w:pStyle w:val="ConsPlusNormal"/>
              <w:jc w:val="center"/>
            </w:pPr>
            <w:r>
              <w:rPr>
                <w:color w:val="392C69"/>
              </w:rPr>
              <w:t>Список изменяющих документов</w:t>
            </w:r>
          </w:p>
          <w:p w:rsidR="000F0899" w:rsidRDefault="000F0899">
            <w:pPr>
              <w:pStyle w:val="ConsPlusNormal"/>
              <w:jc w:val="center"/>
            </w:pPr>
            <w:r>
              <w:rPr>
                <w:color w:val="392C69"/>
              </w:rPr>
              <w:t xml:space="preserve">(в ред. </w:t>
            </w:r>
            <w:hyperlink r:id="rId4" w:history="1">
              <w:r>
                <w:rPr>
                  <w:color w:val="0000FF"/>
                </w:rPr>
                <w:t>Постановления</w:t>
              </w:r>
            </w:hyperlink>
            <w:r>
              <w:rPr>
                <w:color w:val="392C69"/>
              </w:rPr>
              <w:t xml:space="preserve"> Правительства Сахалинской области</w:t>
            </w:r>
          </w:p>
          <w:p w:rsidR="000F0899" w:rsidRDefault="000F0899">
            <w:pPr>
              <w:pStyle w:val="ConsPlusNormal"/>
              <w:jc w:val="center"/>
            </w:pPr>
            <w:r>
              <w:rPr>
                <w:color w:val="392C69"/>
              </w:rPr>
              <w:t>от 03.09.2019 N 386)</w:t>
            </w:r>
          </w:p>
        </w:tc>
      </w:tr>
    </w:tbl>
    <w:p w:rsidR="000F0899" w:rsidRDefault="000F0899">
      <w:pPr>
        <w:pStyle w:val="ConsPlusNormal"/>
        <w:jc w:val="center"/>
      </w:pPr>
    </w:p>
    <w:p w:rsidR="000F0899" w:rsidRDefault="000F0899">
      <w:pPr>
        <w:pStyle w:val="ConsPlusTitle"/>
        <w:jc w:val="center"/>
        <w:outlineLvl w:val="1"/>
      </w:pPr>
      <w:r>
        <w:t>1. Общие положения</w:t>
      </w:r>
    </w:p>
    <w:p w:rsidR="000F0899" w:rsidRDefault="000F0899">
      <w:pPr>
        <w:pStyle w:val="ConsPlusNormal"/>
        <w:jc w:val="center"/>
      </w:pPr>
    </w:p>
    <w:p w:rsidR="000F0899" w:rsidRDefault="000F0899">
      <w:pPr>
        <w:pStyle w:val="ConsPlusNormal"/>
        <w:ind w:firstLine="540"/>
        <w:jc w:val="both"/>
      </w:pPr>
      <w:r>
        <w:t>1.1. Настоящее Положение устанавливает порядок организации и проведения месячника охраны труда в Сахалинской области (далее - Положение) и разработано для осуществления государственного управления охраной труда на территории Сахалинской области.</w:t>
      </w:r>
    </w:p>
    <w:p w:rsidR="000F0899" w:rsidRDefault="000F0899">
      <w:pPr>
        <w:pStyle w:val="ConsPlusNormal"/>
        <w:spacing w:before="220"/>
        <w:ind w:firstLine="540"/>
        <w:jc w:val="both"/>
      </w:pPr>
      <w:r>
        <w:t>1.2. Месячник охраны труда в Сахалинской области (далее - месячник) направлен на активное проведение в организациях мероприятий, целью которых является повышение культуры охраны труда, активизация профилактической работы по предупреждению производственного травматизма и профессиональной заболеваемости, развитие и совершенствование работы по охране труда, изучение и распространение передового опыта в области безопасности и охраны труда, а также пропаганда лучших практик организации работ по охране труда.</w:t>
      </w:r>
    </w:p>
    <w:p w:rsidR="000F0899" w:rsidRDefault="000F0899">
      <w:pPr>
        <w:pStyle w:val="ConsPlusNormal"/>
        <w:spacing w:before="220"/>
        <w:ind w:firstLine="540"/>
        <w:jc w:val="both"/>
      </w:pPr>
      <w:r>
        <w:t xml:space="preserve">1.3. Организация проведения месячника осуществляется агентством по труду и занятости населения Сахалинской области (далее - агентство) в рамках реализации </w:t>
      </w:r>
      <w:hyperlink r:id="rId5" w:history="1">
        <w:r>
          <w:rPr>
            <w:color w:val="0000FF"/>
          </w:rPr>
          <w:t>подпрограммы</w:t>
        </w:r>
      </w:hyperlink>
      <w:r>
        <w:t xml:space="preserve"> "Улучшение условий и охраны труда в Сахалинской области" государственной </w:t>
      </w:r>
      <w:hyperlink r:id="rId6" w:history="1">
        <w:r>
          <w:rPr>
            <w:color w:val="0000FF"/>
          </w:rPr>
          <w:t>программы</w:t>
        </w:r>
      </w:hyperlink>
      <w:r>
        <w:t xml:space="preserve"> Сахалинской области "Содействие занятости населения Сахалинской области", утвержденной постановлением Правительства Сахалинской области от 05.04.2013 N 166.</w:t>
      </w:r>
    </w:p>
    <w:p w:rsidR="000F0899" w:rsidRDefault="000F0899">
      <w:pPr>
        <w:pStyle w:val="ConsPlusNormal"/>
        <w:jc w:val="both"/>
      </w:pPr>
      <w:r>
        <w:t xml:space="preserve">(в ред. </w:t>
      </w:r>
      <w:hyperlink r:id="rId7" w:history="1">
        <w:r>
          <w:rPr>
            <w:color w:val="0000FF"/>
          </w:rPr>
          <w:t>Постановления</w:t>
        </w:r>
      </w:hyperlink>
      <w:r>
        <w:t xml:space="preserve"> Правительства Сахалинской области от 03.09.2019 N 386)</w:t>
      </w:r>
    </w:p>
    <w:p w:rsidR="000F0899" w:rsidRDefault="000F0899">
      <w:pPr>
        <w:pStyle w:val="ConsPlusNormal"/>
        <w:spacing w:before="220"/>
        <w:ind w:firstLine="540"/>
        <w:jc w:val="both"/>
      </w:pPr>
      <w:r>
        <w:t>1.4. В целях информационного обеспечения месячника агентство размещает информационные материалы, включая текст настоящего Положения, на официальном сайте агентства в сети "Интернет".</w:t>
      </w:r>
    </w:p>
    <w:p w:rsidR="000F0899" w:rsidRDefault="000F0899">
      <w:pPr>
        <w:pStyle w:val="ConsPlusNormal"/>
        <w:jc w:val="center"/>
      </w:pPr>
    </w:p>
    <w:p w:rsidR="000F0899" w:rsidRDefault="000F0899">
      <w:pPr>
        <w:pStyle w:val="ConsPlusTitle"/>
        <w:jc w:val="center"/>
        <w:outlineLvl w:val="1"/>
      </w:pPr>
      <w:r>
        <w:t>2. Порядок проведения месячника</w:t>
      </w:r>
    </w:p>
    <w:p w:rsidR="000F0899" w:rsidRDefault="000F0899">
      <w:pPr>
        <w:pStyle w:val="ConsPlusNormal"/>
        <w:jc w:val="center"/>
      </w:pPr>
    </w:p>
    <w:p w:rsidR="000F0899" w:rsidRDefault="000F0899">
      <w:pPr>
        <w:pStyle w:val="ConsPlusNormal"/>
        <w:ind w:firstLine="540"/>
        <w:jc w:val="both"/>
      </w:pPr>
      <w:r>
        <w:t>2.1. Месячник проводится на территории Сахалинской области ежегодно в период с 28 апреля по 28 мая. Начальным этапом месячника является участие в проведении 28 апреля Всемирного дня охраны труда.</w:t>
      </w:r>
    </w:p>
    <w:p w:rsidR="000F0899" w:rsidRDefault="000F0899">
      <w:pPr>
        <w:pStyle w:val="ConsPlusNormal"/>
        <w:spacing w:before="220"/>
        <w:ind w:firstLine="540"/>
        <w:jc w:val="both"/>
      </w:pPr>
      <w:r>
        <w:t>2.2. Организация проведения месячника агентством осуществляется по трехуровневой схеме:</w:t>
      </w:r>
    </w:p>
    <w:p w:rsidR="000F0899" w:rsidRDefault="000F0899">
      <w:pPr>
        <w:pStyle w:val="ConsPlusNormal"/>
        <w:spacing w:before="220"/>
        <w:ind w:firstLine="540"/>
        <w:jc w:val="both"/>
      </w:pPr>
      <w:r>
        <w:t>- организации независимо от организационно-правовых форм и форм собственности, осуществляющие деятельность на территории Сахалинской области (далее - организации);</w:t>
      </w:r>
    </w:p>
    <w:p w:rsidR="000F0899" w:rsidRDefault="000F0899">
      <w:pPr>
        <w:pStyle w:val="ConsPlusNormal"/>
        <w:spacing w:before="220"/>
        <w:ind w:firstLine="540"/>
        <w:jc w:val="both"/>
      </w:pPr>
      <w:r>
        <w:t>- органы местного самоуправления;</w:t>
      </w:r>
    </w:p>
    <w:p w:rsidR="000F0899" w:rsidRDefault="000F0899">
      <w:pPr>
        <w:pStyle w:val="ConsPlusNormal"/>
        <w:spacing w:before="220"/>
        <w:ind w:firstLine="540"/>
        <w:jc w:val="both"/>
      </w:pPr>
      <w:r>
        <w:t>- органы исполнительной власти.</w:t>
      </w:r>
    </w:p>
    <w:p w:rsidR="000F0899" w:rsidRDefault="000F0899">
      <w:pPr>
        <w:pStyle w:val="ConsPlusNormal"/>
        <w:spacing w:before="220"/>
        <w:ind w:firstLine="540"/>
        <w:jc w:val="both"/>
      </w:pPr>
      <w:r>
        <w:t>2.3. В случае проведения месячника организации осуществляют его проведение в следующем порядке.</w:t>
      </w:r>
    </w:p>
    <w:p w:rsidR="000F0899" w:rsidRDefault="000F0899">
      <w:pPr>
        <w:pStyle w:val="ConsPlusNormal"/>
        <w:spacing w:before="220"/>
        <w:ind w:firstLine="540"/>
        <w:jc w:val="both"/>
      </w:pPr>
      <w:r>
        <w:lastRenderedPageBreak/>
        <w:t>2.3.1. Руководителем организации принимается распорядительный документ (приказ, распоряжение) о проведении месячника в организации, которым устанавливается порядок его проведения и подведения итогов, состав комиссии по организации и проведению месячника (далее - комиссия).</w:t>
      </w:r>
    </w:p>
    <w:p w:rsidR="000F0899" w:rsidRDefault="000F0899">
      <w:pPr>
        <w:pStyle w:val="ConsPlusNormal"/>
        <w:spacing w:before="220"/>
        <w:ind w:firstLine="540"/>
        <w:jc w:val="both"/>
      </w:pPr>
      <w:r>
        <w:t>2.3.2. Комиссию возглавляет руководитель организации или иное уполномоченное им лицо. В состав комиссии рекомендуется включать руководителей и специалистов структурных подразделений, работников служб охраны труда (ответственных лиц по охране труда), представителей выборного органа первичной профсоюзной организации или иного уполномоченного работниками представительного органа. Комиссия составляет план работы на период проведения месячника, который утверждается председателем комиссии. Председатель комиссии обеспечивает информационное сопровождение мероприятий месячника.</w:t>
      </w:r>
    </w:p>
    <w:p w:rsidR="000F0899" w:rsidRDefault="000F0899">
      <w:pPr>
        <w:pStyle w:val="ConsPlusNormal"/>
        <w:spacing w:before="220"/>
        <w:ind w:firstLine="540"/>
        <w:jc w:val="both"/>
      </w:pPr>
      <w:r>
        <w:t>2.3.3. В соответствии с утвержденным планом комиссия проводит в структурных подразделениях организации целевые проверки по вопросам:</w:t>
      </w:r>
    </w:p>
    <w:p w:rsidR="000F0899" w:rsidRDefault="000F0899">
      <w:pPr>
        <w:pStyle w:val="ConsPlusNormal"/>
        <w:spacing w:before="220"/>
        <w:ind w:firstLine="540"/>
        <w:jc w:val="both"/>
      </w:pPr>
      <w:r>
        <w:t>- функционирования системы управления охраной труда;</w:t>
      </w:r>
    </w:p>
    <w:p w:rsidR="000F0899" w:rsidRDefault="000F0899">
      <w:pPr>
        <w:pStyle w:val="ConsPlusNormal"/>
        <w:spacing w:before="220"/>
        <w:ind w:firstLine="540"/>
        <w:jc w:val="both"/>
      </w:pPr>
      <w:r>
        <w:t>- обучения и проверки знаний работниками правил оказания первой помощи пострадавшим на производстве, правил и требований охраны труда, промышленной, пожарной и электробезопасности, своевременности проведения инструктажей по охране труда в установленном порядке, стажировки на рабочем месте;</w:t>
      </w:r>
    </w:p>
    <w:p w:rsidR="000F0899" w:rsidRDefault="000F0899">
      <w:pPr>
        <w:pStyle w:val="ConsPlusNormal"/>
        <w:spacing w:before="220"/>
        <w:ind w:firstLine="540"/>
        <w:jc w:val="both"/>
      </w:pPr>
      <w:r>
        <w:t>- соблюдения работниками режимов труда и отдыха, требований правил охраны труда, правил безопасности, производственных и технологических инструкций, инструкций по охране труда;</w:t>
      </w:r>
    </w:p>
    <w:p w:rsidR="000F0899" w:rsidRDefault="000F0899">
      <w:pPr>
        <w:pStyle w:val="ConsPlusNormal"/>
        <w:spacing w:before="220"/>
        <w:ind w:firstLine="540"/>
        <w:jc w:val="both"/>
      </w:pPr>
      <w:r>
        <w:t>- обеспечения работников прошедшими обязательную сертификацию или декларирование соответствия смывающими и обезвреживающими средствами, средствами индивидуальной и коллективной защиты, правильности их использования, хранения, выдачи, ремонта и ухода за ними;</w:t>
      </w:r>
    </w:p>
    <w:p w:rsidR="000F0899" w:rsidRDefault="000F0899">
      <w:pPr>
        <w:pStyle w:val="ConsPlusNormal"/>
        <w:spacing w:before="220"/>
        <w:ind w:firstLine="540"/>
        <w:jc w:val="both"/>
      </w:pPr>
      <w:r>
        <w:t>- безопасности работников при эксплуатации зданий, сооружений, оборудования, осуществлении технологических процессов, в том числе состояния пусковых приборов, инструмента, приспособлений, блокировок, заземления и других средств защиты на рабочих местах, а также применяемых в производстве сырья и материалов (с участием руководителей и специалистов структурных подразделений);</w:t>
      </w:r>
    </w:p>
    <w:p w:rsidR="000F0899" w:rsidRDefault="000F0899">
      <w:pPr>
        <w:pStyle w:val="ConsPlusNormal"/>
        <w:spacing w:before="220"/>
        <w:ind w:firstLine="540"/>
        <w:jc w:val="both"/>
      </w:pPr>
      <w:r>
        <w:t>- выполнения мероприятий по улучшению условий и охраны труда и снижению уровней профессиональных рисков, в том числе по результатам специальной оценки условий труда;</w:t>
      </w:r>
    </w:p>
    <w:p w:rsidR="000F0899" w:rsidRDefault="000F0899">
      <w:pPr>
        <w:pStyle w:val="ConsPlusNormal"/>
        <w:spacing w:before="220"/>
        <w:ind w:firstLine="540"/>
        <w:jc w:val="both"/>
      </w:pPr>
      <w:r>
        <w:t>- правильности предоставления работникам гарантий и компенсаций за работу с вредными и (или) опасными условиями труда;</w:t>
      </w:r>
    </w:p>
    <w:p w:rsidR="000F0899" w:rsidRDefault="000F0899">
      <w:pPr>
        <w:pStyle w:val="ConsPlusNormal"/>
        <w:spacing w:before="220"/>
        <w:ind w:firstLine="540"/>
        <w:jc w:val="both"/>
      </w:pPr>
      <w:r>
        <w:t>- выполнения предписаний органов государственного контроля (надзора);</w:t>
      </w:r>
    </w:p>
    <w:p w:rsidR="000F0899" w:rsidRDefault="000F0899">
      <w:pPr>
        <w:pStyle w:val="ConsPlusNormal"/>
        <w:spacing w:before="220"/>
        <w:ind w:firstLine="540"/>
        <w:jc w:val="both"/>
      </w:pPr>
      <w:r>
        <w:t>- санитарно-бытового обслуживания и медицинского обеспечения работников в соответствии с требованиями охраны труда;</w:t>
      </w:r>
    </w:p>
    <w:p w:rsidR="000F0899" w:rsidRDefault="000F0899">
      <w:pPr>
        <w:pStyle w:val="ConsPlusNormal"/>
        <w:spacing w:before="220"/>
        <w:ind w:firstLine="540"/>
        <w:jc w:val="both"/>
      </w:pPr>
      <w:r>
        <w:t>- иным вопросам в сфере обеспечения безопасных условий и охраны труда.</w:t>
      </w:r>
    </w:p>
    <w:p w:rsidR="000F0899" w:rsidRDefault="000F0899">
      <w:pPr>
        <w:pStyle w:val="ConsPlusNormal"/>
        <w:spacing w:before="220"/>
        <w:ind w:firstLine="540"/>
        <w:jc w:val="both"/>
      </w:pPr>
      <w:r>
        <w:t>2.3.4. В период проведения месячника в организациях проводятся дни охраны труда, совещания по охране труда, организуются комплексные проверки состояния условий и охраны труда и другие мероприятия с учетом специфики деятельности организации. В рамках проведения месячника целесообразно проводить конкурсы на лучшее рабочее место, участок, цех, отдел, лучшее знание правил и инструкций по охране труда и другие.</w:t>
      </w:r>
    </w:p>
    <w:p w:rsidR="000F0899" w:rsidRDefault="000F0899">
      <w:pPr>
        <w:pStyle w:val="ConsPlusNormal"/>
        <w:spacing w:before="220"/>
        <w:ind w:firstLine="540"/>
        <w:jc w:val="both"/>
      </w:pPr>
      <w:r>
        <w:lastRenderedPageBreak/>
        <w:t>2.3.5. В течение месячника проводится информационно-разъяснительная работа по вопросам обеспечения требований охраны труда, правовых знаний в области трудового законодательства по охране труда, профилактики производственного травматизма и профессиональных заболеваний с использованием кабинета и уголков по охране труда, плакатов, стендов, видеофильмов и других средств информации.</w:t>
      </w:r>
    </w:p>
    <w:p w:rsidR="000F0899" w:rsidRDefault="000F0899">
      <w:pPr>
        <w:pStyle w:val="ConsPlusNormal"/>
        <w:spacing w:before="220"/>
        <w:ind w:firstLine="540"/>
        <w:jc w:val="both"/>
      </w:pPr>
      <w:r>
        <w:t>2.3.6. Итоги работы месячника подводятся комиссией на общем собрании трудового коллектива. В ходе собрания проводится анализ выявленных нарушений правил и норм охраны труда, трудового законодательства и определяются первоочередные меры по их устранению, планируются дополнительные мероприятия по улучшению условий и охраны труда в организации.</w:t>
      </w:r>
    </w:p>
    <w:p w:rsidR="000F0899" w:rsidRDefault="000F0899">
      <w:pPr>
        <w:pStyle w:val="ConsPlusNormal"/>
        <w:spacing w:before="220"/>
        <w:ind w:firstLine="540"/>
        <w:jc w:val="both"/>
      </w:pPr>
      <w:r>
        <w:t xml:space="preserve">2.3.7. Результаты месячника оформляются отчетом, в котором указываются вид экономической деятельности по </w:t>
      </w:r>
      <w:hyperlink r:id="rId8" w:history="1">
        <w:r>
          <w:rPr>
            <w:color w:val="0000FF"/>
          </w:rPr>
          <w:t>ОКВЭД</w:t>
        </w:r>
      </w:hyperlink>
      <w:r>
        <w:t>, численность работников, участвовавших в мероприятиях месячника, и проведенные мероприятия по охране труда. Информация о проведении месячника направляется в агентство в срок до 7 июня текущего года.</w:t>
      </w:r>
    </w:p>
    <w:p w:rsidR="000F0899" w:rsidRDefault="000F0899">
      <w:pPr>
        <w:pStyle w:val="ConsPlusNormal"/>
        <w:jc w:val="both"/>
      </w:pPr>
      <w:r>
        <w:t xml:space="preserve">(в ред. </w:t>
      </w:r>
      <w:hyperlink r:id="rId9" w:history="1">
        <w:r>
          <w:rPr>
            <w:color w:val="0000FF"/>
          </w:rPr>
          <w:t>Постановления</w:t>
        </w:r>
      </w:hyperlink>
      <w:r>
        <w:t xml:space="preserve"> Правительства Сахалинской области от 03.09.2019 N 386)</w:t>
      </w:r>
    </w:p>
    <w:p w:rsidR="000F0899" w:rsidRDefault="000F0899">
      <w:pPr>
        <w:pStyle w:val="ConsPlusNormal"/>
        <w:spacing w:before="220"/>
        <w:ind w:firstLine="540"/>
        <w:jc w:val="both"/>
      </w:pPr>
      <w:r>
        <w:t>2.4. В случае проведения месячника органы местного самоуправления осуществляют его проведение в следующем порядке.</w:t>
      </w:r>
    </w:p>
    <w:p w:rsidR="000F0899" w:rsidRDefault="000F0899">
      <w:pPr>
        <w:pStyle w:val="ConsPlusNormal"/>
        <w:spacing w:before="220"/>
        <w:ind w:firstLine="540"/>
        <w:jc w:val="both"/>
      </w:pPr>
      <w:r>
        <w:t>2.4.1. Органы местного самоуправления организуют работу на территории муниципального образования по проведению семинаров, совещаний, конкурсов, выставок, дней охраны труда и других мероприятий.</w:t>
      </w:r>
    </w:p>
    <w:p w:rsidR="000F0899" w:rsidRDefault="000F0899">
      <w:pPr>
        <w:pStyle w:val="ConsPlusNormal"/>
        <w:spacing w:before="220"/>
        <w:ind w:firstLine="540"/>
        <w:jc w:val="both"/>
      </w:pPr>
      <w:r>
        <w:t>2.4.2. На семинары и совещания приглашаются:</w:t>
      </w:r>
    </w:p>
    <w:p w:rsidR="000F0899" w:rsidRDefault="000F0899">
      <w:pPr>
        <w:pStyle w:val="ConsPlusNormal"/>
        <w:spacing w:before="220"/>
        <w:ind w:firstLine="540"/>
        <w:jc w:val="both"/>
      </w:pPr>
      <w:r>
        <w:t>- руководители и специалисты служб охраны труда организаций, расположенных на территории муниципального образования;</w:t>
      </w:r>
    </w:p>
    <w:p w:rsidR="000F0899" w:rsidRDefault="000F0899">
      <w:pPr>
        <w:pStyle w:val="ConsPlusNormal"/>
        <w:spacing w:before="220"/>
        <w:ind w:firstLine="540"/>
        <w:jc w:val="both"/>
      </w:pPr>
      <w:r>
        <w:t>- председатели комитетов (комиссий) по охране труда, уполномоченные (доверенные) лица по охране труда профсоюзов или трудовых коллективов;</w:t>
      </w:r>
    </w:p>
    <w:p w:rsidR="000F0899" w:rsidRDefault="000F0899">
      <w:pPr>
        <w:pStyle w:val="ConsPlusNormal"/>
        <w:spacing w:before="220"/>
        <w:ind w:firstLine="540"/>
        <w:jc w:val="both"/>
      </w:pPr>
      <w:r>
        <w:t>- должностные лица органов исполнительной власти (при необходимости);</w:t>
      </w:r>
    </w:p>
    <w:p w:rsidR="000F0899" w:rsidRDefault="000F0899">
      <w:pPr>
        <w:pStyle w:val="ConsPlusNormal"/>
        <w:spacing w:before="220"/>
        <w:ind w:firstLine="540"/>
        <w:jc w:val="both"/>
      </w:pPr>
      <w:r>
        <w:t>- должностные лица органов государственного контроля (надзора) (при необходимости).</w:t>
      </w:r>
    </w:p>
    <w:p w:rsidR="000F0899" w:rsidRDefault="000F0899">
      <w:pPr>
        <w:pStyle w:val="ConsPlusNormal"/>
        <w:spacing w:before="220"/>
        <w:ind w:firstLine="540"/>
        <w:jc w:val="both"/>
      </w:pPr>
      <w:r>
        <w:t>2.4.3. На семинарах, совещаниях рассматриваются следующие вопросы:</w:t>
      </w:r>
    </w:p>
    <w:p w:rsidR="000F0899" w:rsidRDefault="000F0899">
      <w:pPr>
        <w:pStyle w:val="ConsPlusNormal"/>
        <w:spacing w:before="220"/>
        <w:ind w:firstLine="540"/>
        <w:jc w:val="both"/>
      </w:pPr>
      <w:r>
        <w:t>- общая оценка ситуации в сфере охраны труда в организациях муниципального образования;</w:t>
      </w:r>
    </w:p>
    <w:p w:rsidR="000F0899" w:rsidRDefault="000F0899">
      <w:pPr>
        <w:pStyle w:val="ConsPlusNormal"/>
        <w:spacing w:before="220"/>
        <w:ind w:firstLine="540"/>
        <w:jc w:val="both"/>
      </w:pPr>
      <w:r>
        <w:t>- информация об условиях труда и требованиях охраны труда на рабочих местах, включая реализацию прав на предоставление гарантий и компенсаций за работу во вредных и (или) опасных условиях труда в соответствии с законодательством о специальной оценке условий труда;</w:t>
      </w:r>
    </w:p>
    <w:p w:rsidR="000F0899" w:rsidRDefault="000F0899">
      <w:pPr>
        <w:pStyle w:val="ConsPlusNormal"/>
        <w:spacing w:before="220"/>
        <w:ind w:firstLine="540"/>
        <w:jc w:val="both"/>
      </w:pPr>
      <w:r>
        <w:t>- организация проведения обязательных предварительных и периодических медицинских осмотров в случаях, предусмотренных трудовым законодательством и иными нормативными правовыми актами, содержащими нормы трудового права;</w:t>
      </w:r>
    </w:p>
    <w:p w:rsidR="000F0899" w:rsidRDefault="000F0899">
      <w:pPr>
        <w:pStyle w:val="ConsPlusNormal"/>
        <w:spacing w:before="220"/>
        <w:ind w:firstLine="540"/>
        <w:jc w:val="both"/>
      </w:pPr>
      <w:r>
        <w:t>- организация своевременного проведения инструктажей и обучения работников по охране труда и промышленной безопасности, пожарной безопасности и электробезопасности в установленном порядке;</w:t>
      </w:r>
    </w:p>
    <w:p w:rsidR="000F0899" w:rsidRDefault="000F0899">
      <w:pPr>
        <w:pStyle w:val="ConsPlusNormal"/>
        <w:spacing w:before="220"/>
        <w:ind w:firstLine="540"/>
        <w:jc w:val="both"/>
      </w:pPr>
      <w:r>
        <w:t>- обеспеченность работников средствами индивидуальной и коллективной защиты, смывающими и (или) обезвреживающими средствами;</w:t>
      </w:r>
    </w:p>
    <w:p w:rsidR="000F0899" w:rsidRDefault="000F0899">
      <w:pPr>
        <w:pStyle w:val="ConsPlusNormal"/>
        <w:spacing w:before="220"/>
        <w:ind w:firstLine="540"/>
        <w:jc w:val="both"/>
      </w:pPr>
      <w:r>
        <w:t xml:space="preserve">- выполнение мероприятий по улучшению условий и охраны труда и снижению уровней профессиональных рисков, причины их невыполнения, состояние производственного травматизма </w:t>
      </w:r>
      <w:r>
        <w:lastRenderedPageBreak/>
        <w:t>и профессиональной заболеваемости в организациях;</w:t>
      </w:r>
    </w:p>
    <w:p w:rsidR="000F0899" w:rsidRDefault="000F0899">
      <w:pPr>
        <w:pStyle w:val="ConsPlusNormal"/>
        <w:spacing w:before="220"/>
        <w:ind w:firstLine="540"/>
        <w:jc w:val="both"/>
      </w:pPr>
      <w:r>
        <w:t>- меры, принимаемые органом местного самоуправления, работодателями, по улучшению условий и охраны труда и снижению уровней профессиональных рисков, ответственность работодателей за нарушения в сфере охраны труда;</w:t>
      </w:r>
    </w:p>
    <w:p w:rsidR="000F0899" w:rsidRDefault="000F0899">
      <w:pPr>
        <w:pStyle w:val="ConsPlusNormal"/>
        <w:spacing w:before="220"/>
        <w:ind w:firstLine="540"/>
        <w:jc w:val="both"/>
      </w:pPr>
      <w:r>
        <w:t>- иные вопросы в сфере обеспечения безопасных условий и охраны труда.</w:t>
      </w:r>
    </w:p>
    <w:p w:rsidR="000F0899" w:rsidRDefault="000F0899">
      <w:pPr>
        <w:pStyle w:val="ConsPlusNormal"/>
        <w:spacing w:before="220"/>
        <w:ind w:firstLine="540"/>
        <w:jc w:val="both"/>
      </w:pPr>
      <w:r>
        <w:t>2.4.4. Информация о начале проведения месячника и его итогах освещается в средствах массовой информации.</w:t>
      </w:r>
    </w:p>
    <w:p w:rsidR="000F0899" w:rsidRDefault="000F0899">
      <w:pPr>
        <w:pStyle w:val="ConsPlusNormal"/>
        <w:spacing w:before="220"/>
        <w:ind w:firstLine="540"/>
        <w:jc w:val="both"/>
      </w:pPr>
      <w:r>
        <w:t>2.4.5. Итоговая информация о проведенных в рамках месячника мероприятиях на территории муниципального образования направляется в агентство в срок до 15 июня текущего года.</w:t>
      </w:r>
    </w:p>
    <w:p w:rsidR="000F0899" w:rsidRDefault="000F0899">
      <w:pPr>
        <w:pStyle w:val="ConsPlusNormal"/>
        <w:spacing w:before="220"/>
        <w:ind w:firstLine="540"/>
        <w:jc w:val="both"/>
      </w:pPr>
      <w:r>
        <w:t>2.5. Проведение месячника органами исполнительной власти Сахалинской области осуществляется в следующем порядке.</w:t>
      </w:r>
    </w:p>
    <w:p w:rsidR="000F0899" w:rsidRDefault="000F0899">
      <w:pPr>
        <w:pStyle w:val="ConsPlusNormal"/>
        <w:spacing w:before="220"/>
        <w:ind w:firstLine="540"/>
        <w:jc w:val="both"/>
      </w:pPr>
      <w:r>
        <w:t>2.5.1. Руководители органов исполнительной власти Сахалинской области, имеющие подведомственные учреждения (далее - учреждения), осуществляют:</w:t>
      </w:r>
    </w:p>
    <w:p w:rsidR="000F0899" w:rsidRDefault="000F0899">
      <w:pPr>
        <w:pStyle w:val="ConsPlusNormal"/>
        <w:spacing w:before="220"/>
        <w:ind w:firstLine="540"/>
        <w:jc w:val="both"/>
      </w:pPr>
      <w:r>
        <w:t>- информирование учреждений о проведении месячника;</w:t>
      </w:r>
    </w:p>
    <w:p w:rsidR="000F0899" w:rsidRDefault="000F0899">
      <w:pPr>
        <w:pStyle w:val="ConsPlusNormal"/>
        <w:spacing w:before="220"/>
        <w:ind w:firstLine="540"/>
        <w:jc w:val="both"/>
      </w:pPr>
      <w:r>
        <w:t>- методическое руководство, координацию и контроль за проведением месячника в учреждениях;</w:t>
      </w:r>
    </w:p>
    <w:p w:rsidR="000F0899" w:rsidRDefault="000F0899">
      <w:pPr>
        <w:pStyle w:val="ConsPlusNormal"/>
        <w:spacing w:before="220"/>
        <w:ind w:firstLine="540"/>
        <w:jc w:val="both"/>
      </w:pPr>
      <w:r>
        <w:t>- сбор информации по итогам месячника в учреждениях.</w:t>
      </w:r>
    </w:p>
    <w:p w:rsidR="000F0899" w:rsidRDefault="000F0899">
      <w:pPr>
        <w:pStyle w:val="ConsPlusNormal"/>
        <w:spacing w:before="220"/>
        <w:ind w:firstLine="540"/>
        <w:jc w:val="both"/>
      </w:pPr>
      <w:r>
        <w:t>2.5.2. По итогам проведения в учреждениях месячника органы исполнительной власти в срок до 15 июня текущего года представляют в агентство сводную информацию.</w:t>
      </w:r>
    </w:p>
    <w:p w:rsidR="000F0899" w:rsidRDefault="000F0899">
      <w:pPr>
        <w:pStyle w:val="ConsPlusNormal"/>
        <w:spacing w:before="220"/>
        <w:ind w:firstLine="540"/>
        <w:jc w:val="both"/>
      </w:pPr>
      <w:r>
        <w:t>2.6. Агентство:</w:t>
      </w:r>
    </w:p>
    <w:p w:rsidR="000F0899" w:rsidRDefault="000F0899">
      <w:pPr>
        <w:pStyle w:val="ConsPlusNormal"/>
        <w:spacing w:before="220"/>
        <w:ind w:firstLine="540"/>
        <w:jc w:val="both"/>
      </w:pPr>
      <w:r>
        <w:t>- организует проведение месячника на территории Сахалинской области;</w:t>
      </w:r>
    </w:p>
    <w:p w:rsidR="000F0899" w:rsidRDefault="000F0899">
      <w:pPr>
        <w:pStyle w:val="ConsPlusNormal"/>
        <w:spacing w:before="220"/>
        <w:ind w:firstLine="540"/>
        <w:jc w:val="both"/>
      </w:pPr>
      <w:r>
        <w:t>- готовит материалы по итогам месячника, освещает их в средствах массовой информации, в том числе на официальном сайте агентства в сети "Интернет".</w:t>
      </w:r>
    </w:p>
    <w:p w:rsidR="000F0899" w:rsidRDefault="000F0899">
      <w:pPr>
        <w:pStyle w:val="ConsPlusNormal"/>
      </w:pPr>
    </w:p>
    <w:p w:rsidR="000F0899" w:rsidRDefault="000F0899">
      <w:pPr>
        <w:pStyle w:val="ConsPlusNormal"/>
      </w:pPr>
    </w:p>
    <w:p w:rsidR="000F0899" w:rsidRDefault="000F0899">
      <w:pPr>
        <w:pStyle w:val="ConsPlusNormal"/>
        <w:pBdr>
          <w:top w:val="single" w:sz="6" w:space="0" w:color="auto"/>
        </w:pBdr>
        <w:spacing w:before="100" w:after="100"/>
        <w:jc w:val="both"/>
        <w:rPr>
          <w:sz w:val="2"/>
          <w:szCs w:val="2"/>
        </w:rPr>
      </w:pPr>
    </w:p>
    <w:p w:rsidR="009A1429" w:rsidRDefault="009A1429"/>
    <w:sectPr w:rsidR="009A1429" w:rsidSect="00E639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899"/>
    <w:rsid w:val="000F0899"/>
    <w:rsid w:val="001F340C"/>
    <w:rsid w:val="009A1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A8C58E-0EF9-4A34-A143-F00336C13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08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F08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F089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8248F66C176A679301EABD797B718D096023A55A6B4D3F8A18E8AF45AB301254589843F58523AFDF7CA2D383B1m3E" TargetMode="External"/><Relationship Id="rId3" Type="http://schemas.openxmlformats.org/officeDocument/2006/relationships/webSettings" Target="webSettings.xml"/><Relationship Id="rId7" Type="http://schemas.openxmlformats.org/officeDocument/2006/relationships/hyperlink" Target="consultantplus://offline/ref=D48248F66C176A679301F4B06F172D810A687EAC566B416DD247B3F212A23A450117990DB1813CAEDD62A1D2894E1F9B45EF140CA1FA4B4CC8CB08BEmC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48248F66C176A679301F4B06F172D810A687EAC566C456FD147B3F212A23A450117990DB1813CA58933E4868F1A47C111E00A07BFFAB4m0E" TargetMode="External"/><Relationship Id="rId11" Type="http://schemas.openxmlformats.org/officeDocument/2006/relationships/theme" Target="theme/theme1.xml"/><Relationship Id="rId5" Type="http://schemas.openxmlformats.org/officeDocument/2006/relationships/hyperlink" Target="consultantplus://offline/ref=D48248F66C176A679301F4B06F172D810A687EAC566C456FD147B3F212A23A450117990DB1813CAADC64AB87D35E1BD210EB0A04BDE54B52CBBCm2E" TargetMode="External"/><Relationship Id="rId10" Type="http://schemas.openxmlformats.org/officeDocument/2006/relationships/fontTable" Target="fontTable.xml"/><Relationship Id="rId4" Type="http://schemas.openxmlformats.org/officeDocument/2006/relationships/hyperlink" Target="consultantplus://offline/ref=D48248F66C176A679301F4B06F172D810A687EAC566B416DD247B3F212A23A450117990DB1813CAEDD62A1D3894E1F9B45EF140CA1FA4B4CC8CB08BEmCE" TargetMode="External"/><Relationship Id="rId9" Type="http://schemas.openxmlformats.org/officeDocument/2006/relationships/hyperlink" Target="consultantplus://offline/ref=D48248F66C176A679301F4B06F172D810A687EAC566B416DD247B3F212A23A450117990DB1813CAEDD62A1D1894E1F9B45EF140CA1FA4B4CC8CB08BEm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1621</Words>
  <Characters>9246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Климецкая Яна Владиславовна</dc:creator>
  <cp:keywords/>
  <dc:description/>
  <cp:lastModifiedBy>Климецкая Яна Владиславовна</cp:lastModifiedBy>
  <cp:revision>2</cp:revision>
  <dcterms:created xsi:type="dcterms:W3CDTF">2019-12-09T04:38:00Z</dcterms:created>
  <dcterms:modified xsi:type="dcterms:W3CDTF">2019-12-09T04:43:00Z</dcterms:modified>
</cp:coreProperties>
</file>