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АГЕНТСТВО ПО ТРУДУ И ЗАНЯТОСТИ НАСЕЛЕНИЯ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САХАЛИНСКОЙ ОБЛАСТИ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ПРИКАЗ</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от 21 ноября 2017 г. N 32</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УТВЕРЖДЕНИИ АДМИНИСТРАТИВНОГО РЕГЛАМЕНТА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 ОРГАНИЗАЦИИ ПРОФЕССИОНАЛЬНОГО ОБУЧЕНИЯ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 ДОСТИЖЕНИЯ ИМ ВОЗРАСТА ТРЕХ ЛЕТ</w:t>
      </w:r>
    </w:p>
    <w:p w:rsidR="000940D5" w:rsidRDefault="000940D5" w:rsidP="000940D5">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940D5">
        <w:trPr>
          <w:jc w:val="center"/>
        </w:trPr>
        <w:tc>
          <w:tcPr>
            <w:tcW w:w="10147" w:type="dxa"/>
            <w:tcBorders>
              <w:left w:val="single" w:sz="24" w:space="0" w:color="CED3F1"/>
              <w:right w:val="single" w:sz="24" w:space="0" w:color="F4F3F8"/>
            </w:tcBorders>
            <w:shd w:val="clear" w:color="auto" w:fill="F4F3F8"/>
          </w:tcPr>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4" w:history="1">
              <w:r>
                <w:rPr>
                  <w:rFonts w:ascii="Arial" w:hAnsi="Arial" w:cs="Arial"/>
                  <w:color w:val="0000FF"/>
                  <w:sz w:val="20"/>
                  <w:szCs w:val="20"/>
                </w:rPr>
                <w:t>Приказа</w:t>
              </w:r>
            </w:hyperlink>
            <w:r>
              <w:rPr>
                <w:rFonts w:ascii="Arial" w:hAnsi="Arial" w:cs="Arial"/>
                <w:color w:val="392C69"/>
                <w:sz w:val="20"/>
                <w:szCs w:val="20"/>
              </w:rPr>
              <w:t xml:space="preserve"> Агентства по труду и занятости населения Сахалинской области</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от 17.07.2018 N 22)</w:t>
            </w:r>
          </w:p>
        </w:tc>
      </w:tr>
    </w:tbl>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5" w:history="1">
        <w:r>
          <w:rPr>
            <w:rFonts w:ascii="Arial" w:hAnsi="Arial" w:cs="Arial"/>
            <w:color w:val="0000FF"/>
            <w:sz w:val="20"/>
            <w:szCs w:val="20"/>
          </w:rPr>
          <w:t>статьей 7.1-1</w:t>
        </w:r>
      </w:hyperlink>
      <w:r>
        <w:rPr>
          <w:rFonts w:ascii="Arial" w:hAnsi="Arial" w:cs="Arial"/>
          <w:sz w:val="20"/>
          <w:szCs w:val="20"/>
        </w:rPr>
        <w:t xml:space="preserve"> Закона Российской Федерации от 19.04.1991 N 1032-1 "О занятости населения в Российской Федерации", </w:t>
      </w:r>
      <w:hyperlink r:id="rId6" w:history="1">
        <w:r>
          <w:rPr>
            <w:rFonts w:ascii="Arial" w:hAnsi="Arial" w:cs="Arial"/>
            <w:color w:val="0000FF"/>
            <w:sz w:val="20"/>
            <w:szCs w:val="20"/>
          </w:rPr>
          <w:t>статьей 13</w:t>
        </w:r>
      </w:hyperlink>
      <w:r>
        <w:rPr>
          <w:rFonts w:ascii="Arial" w:hAnsi="Arial" w:cs="Arial"/>
          <w:sz w:val="20"/>
          <w:szCs w:val="20"/>
        </w:rPr>
        <w:t xml:space="preserve"> Федерального закона от 27.07.2010 N 210-ФЗ "Об организации предоставления государственных и муниципальных услуг", </w:t>
      </w:r>
      <w:hyperlink r:id="rId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 приказываю:</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Утвердить Административный </w:t>
      </w:r>
      <w:hyperlink w:anchor="Par38" w:history="1">
        <w:r>
          <w:rPr>
            <w:rFonts w:ascii="Arial" w:hAnsi="Arial" w:cs="Arial"/>
            <w:color w:val="0000FF"/>
            <w:sz w:val="20"/>
            <w:szCs w:val="20"/>
          </w:rPr>
          <w:t>регламент</w:t>
        </w:r>
      </w:hyperlink>
      <w:r>
        <w:rPr>
          <w:rFonts w:ascii="Arial" w:hAnsi="Arial" w:cs="Arial"/>
          <w:sz w:val="20"/>
          <w:szCs w:val="20"/>
        </w:rPr>
        <w:t xml:space="preserve"> предоставления государственной услуги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(прилагается).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 (http://tzn.sakhalin.gov.ru/).</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Настоящий приказ вступает в силу по истечении десяти дней со дня его официального опубликования.</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Руководитель агентства</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труду 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Т.Г.Бабич</w:t>
      </w: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0" w:name="Par38"/>
      <w:bookmarkEnd w:id="0"/>
      <w:r>
        <w:rPr>
          <w:rFonts w:ascii="Arial" w:eastAsiaTheme="minorHAnsi" w:hAnsi="Arial" w:cs="Arial"/>
          <w:b/>
          <w:bCs/>
          <w:color w:val="auto"/>
          <w:sz w:val="20"/>
          <w:szCs w:val="20"/>
        </w:rPr>
        <w:t>АДМИНИСТРАТИВНЫЙ РЕГЛАМЕНТ</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 ОРГАНИЗАЦИИ ПРОФЕССИОНАЛЬНОГО ОБУЧЕНИЯ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 ДОСТИЖЕНИЯ ИМ ВОЗРАСТА ТРЕХ ЛЕТ</w:t>
      </w:r>
    </w:p>
    <w:p w:rsidR="000940D5" w:rsidRDefault="000940D5" w:rsidP="000940D5">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940D5">
        <w:trPr>
          <w:jc w:val="center"/>
        </w:trPr>
        <w:tc>
          <w:tcPr>
            <w:tcW w:w="10147" w:type="dxa"/>
            <w:tcBorders>
              <w:left w:val="single" w:sz="24" w:space="0" w:color="CED3F1"/>
              <w:right w:val="single" w:sz="24" w:space="0" w:color="F4F3F8"/>
            </w:tcBorders>
            <w:shd w:val="clear" w:color="auto" w:fill="F4F3F8"/>
          </w:tcPr>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lastRenderedPageBreak/>
              <w:t xml:space="preserve">(в ред. </w:t>
            </w:r>
            <w:hyperlink r:id="rId8" w:history="1">
              <w:r>
                <w:rPr>
                  <w:rFonts w:ascii="Arial" w:hAnsi="Arial" w:cs="Arial"/>
                  <w:color w:val="0000FF"/>
                  <w:sz w:val="20"/>
                  <w:szCs w:val="20"/>
                </w:rPr>
                <w:t>Приказа</w:t>
              </w:r>
            </w:hyperlink>
            <w:r>
              <w:rPr>
                <w:rFonts w:ascii="Arial" w:hAnsi="Arial" w:cs="Arial"/>
                <w:color w:val="392C69"/>
                <w:sz w:val="20"/>
                <w:szCs w:val="20"/>
              </w:rPr>
              <w:t xml:space="preserve"> Агентства по труду и занятости населения Сахалинской области</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от 17.07.2018 N 22)</w:t>
            </w:r>
          </w:p>
        </w:tc>
      </w:tr>
    </w:tbl>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Раздел I. ОБЩИЕ ПОЛОЖЕНИЯ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1.1. Предмет регулирования административного регламента</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(далее - административный регламент) направлен на обеспечение единства, полноты, качества предоставления и равной доступности государственной услуги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(далее - государственная услуга) и определяет сроки и последовательность действий (административных процедур), порядок обжалования действий (бездействия) и решений, осуществляемых (принятых) в ходе исполнения административного регламента.</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1.2. Описание заявителей, а также физических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юридических лиц, имеющих право в соответствии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 законодательством Российской Федерации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либо в силу наделения их заявителями в порядке,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установленном законодательством Российской Федерации,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полномочиями выступать от их имени при взаимодействии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 соответствующими органами исполнительной власти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иными организациями при предоставлении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Государственная услуга предоставляется женщинам в период отпуска по уходу за ребенком до достижения им возраста трех лет (далее - женщины, заявители), обратившимся в органы службы занятости по месту жительства за предоставлением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1.3. Требования к порядку информирования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порядке предоставления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средства автоинформирования,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Сахалинской области" (далее - Региональный портал), а также через многофункциональный центр предоставления государственных и муниципальных услуг (далее -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1.3.2. Место нахождения агентства по труду и занятости населения Сахалинской области (далее - агентство): 693000, Сахалинская область, г. Южно-Сахалинск, ул. имени Ф.Э.Дзержинского, 23.</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hyperlink w:anchor="Par768" w:history="1">
        <w:r>
          <w:rPr>
            <w:rFonts w:ascii="Arial" w:hAnsi="Arial" w:cs="Arial"/>
            <w:color w:val="0000FF"/>
            <w:sz w:val="20"/>
            <w:szCs w:val="20"/>
          </w:rPr>
          <w:t>Места</w:t>
        </w:r>
      </w:hyperlink>
      <w:r>
        <w:rPr>
          <w:rFonts w:ascii="Arial" w:hAnsi="Arial" w:cs="Arial"/>
          <w:sz w:val="20"/>
          <w:szCs w:val="20"/>
        </w:rP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1.3.3. График работы агентства: понедельник - четверг с 9.00 до 17.15, пятница с 9.00 до 17.00, перерыв на обед с 13.00 до 14.00.</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Продолжительность рабочего дня, непосредственно предшествующего нерабочему праздничному дню, уменьшается на один час.</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1.3.4. Способы получения информации о местах нахождения центров занятости и графике их работы: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 официальном сайте агентства;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9"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непосредственно в агентстве и центрах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 использованием средств телефонной связи;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 использованием средств электронной связи;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 письменном обращении;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 Едином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1.3.5. Справочные телефоны агентства: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приемная агентства: 8(4242) 43-27-46, факс 8(4242) 505338.</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Справочные телефоны центров занятости указаны в </w:t>
      </w:r>
      <w:hyperlink w:anchor="Par768" w:history="1">
        <w:r>
          <w:rPr>
            <w:rFonts w:ascii="Arial" w:hAnsi="Arial" w:cs="Arial"/>
            <w:color w:val="0000FF"/>
            <w:sz w:val="20"/>
            <w:szCs w:val="20"/>
          </w:rPr>
          <w:t>Приложении N 1</w:t>
        </w:r>
      </w:hyperlink>
      <w:r>
        <w:rPr>
          <w:rFonts w:ascii="Arial" w:hAnsi="Arial" w:cs="Arial"/>
          <w:sz w:val="20"/>
          <w:szCs w:val="20"/>
        </w:rPr>
        <w:t xml:space="preserve"> к настоящему административному регламенту.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 Адреса источников получения информации: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Адрес официального сайта агентства: http://tzn.sakhalin.gov.ru.</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Адрес электронной почты агентства в сети "Интернет": atzn@sakhalin.gov.ru.</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hyperlink w:anchor="Par768" w:history="1">
        <w:r>
          <w:rPr>
            <w:rFonts w:ascii="Arial" w:hAnsi="Arial" w:cs="Arial"/>
            <w:color w:val="0000FF"/>
            <w:sz w:val="20"/>
            <w:szCs w:val="20"/>
          </w:rPr>
          <w:t>Адреса</w:t>
        </w:r>
      </w:hyperlink>
      <w:r>
        <w:rPr>
          <w:rFonts w:ascii="Arial" w:hAnsi="Arial" w:cs="Arial"/>
          <w:sz w:val="20"/>
          <w:szCs w:val="20"/>
        </w:rPr>
        <w:t xml:space="preserve"> электронной почты центров занятости указаны в Приложении N 1 к настоящему административному регламенту.</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Адрес Единого портала: www.gosuslugi.ru.</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Адрес Регионального портала: https://uslugi.admsakhalin.ru.</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 Адрес МФЦ: г. Южно-Сахалинск, ул. Сахалинская, 48, телефон 8-800-100-00-57, электронная почта: mfc@admsakhalin.ru.</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12"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Способы получения информации о месте нахождения и графике работы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 официальном сайте МФЦ в информационно-телекоммуникационной сети "Интернет";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непосредственно в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непосредственно в агентстве и центрах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 использованием средств телефонной связи;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 письменном обращении.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1.3.8.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по телефону;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 почте, в том числе электронной почте;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13"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посредством раздаточных информационных материалов (брошюры, буклеты и т.п.);</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посредством размещения сведений на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посредством размещения сведений на Едином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посредством размещения сведений в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 телефону;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 почте, в том числе электронной почте;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через Единый портал и (или) Региональный портал.</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1.3.9. Информирование заявителей проводится в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устного информирования;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письменного информирования.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1.3.10.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Устное информирование каждого заявителя осуществляется в течение времени, необходимого для информирования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 письменного информирования не должен превышать 15 дней со дня регистрации обращения о таком информировании.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1.3.12. Порядок размещения информации по вопросам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bookmarkStart w:id="1" w:name="Par131"/>
      <w:bookmarkEnd w:id="1"/>
      <w:r>
        <w:rPr>
          <w:rFonts w:ascii="Arial" w:hAnsi="Arial" w:cs="Arial"/>
          <w:sz w:val="20"/>
          <w:szCs w:val="20"/>
        </w:rPr>
        <w:t>1.3.12.1. Информационный стенд центра занятости содержит следующую информацию:</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перечень заявителей, имеющих право на получение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перечень документов, необходимых для получения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образец заполнения заявления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схема размещения работников центра занятости, участвующих в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основания отказа в приеме документов, необходимых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основания для приостановления предоставления государственной услуги или отказа в предоставлении государственной услуги;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процедура предоставления государственной услуги (в виде блок-схемы);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порядок обжалования решений и действий (бездействия) центра занятости и (или) его работника(ов);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адреса Единого портала,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место нахождения, график работы, номера телефонов, адрес официального сайта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Тексты информационных материалов печатаются удобным для чтения шрифтом, без исправлений.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1.3.12.2. Официальный сайт агентства содержит следующую информацию:</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место нахождения, график работы, номера телефонов, адрес электронной почты центра занятости;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место нахождения, график работы, номера телефонов, адрес официального сайта и электронной почты агентства;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перечень заявителей, имеющих право на получение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перечень документов, необходимых для получения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бланк заявления о предоставлении государственной услуги и образец его заполнения;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основания отказа в приеме документов, необходимых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основания для приостановления предоставления государственной услуги или отказа в предоставлении государственной услуги;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процедура предоставления государственной услуги (в виде блок-схемы);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порядок обжалования решений и действий (бездействия) центра занятости и (или) его работника(ов);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текст настоящего административного регламента;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адреса Единого портала,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1.3.12.3.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Работники центров занятости, участвующих в предоставлении государственной услуги, информируют граждан о порядке заполнения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1.3.12.4. На Едином портале, Региональном портале размещается следующая информация: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круг заявителей;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срок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исчерпывающий перечень оснований для приостановления или отказа в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бланк заявления о предоставлении государственной услуги и образец его заполнения.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1.3.12.4 в ред. </w:t>
      </w:r>
      <w:hyperlink r:id="rId19"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Раздел II. СТАНДАРТ ПРЕДОСТАВЛЕНИЯ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 Наименование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lastRenderedPageBreak/>
        <w:t>2.2. Наименование органа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исполнительной власти Сахалинской области,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непосредственно предоставляющего государственную услугу</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2.2.1. Государственная услуга предоставляется агентством через центры занятости, расположенные на территории муниципального образования Сахалинской области, по месту жительства женщины.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2.2.2. При предоставлении государственной услуги заявителям, относящимся к категории инвалидов, центры занятости осуществляют взаимодействие с федеральными учреждениями медико-социальной экспертизы.</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2.2.2 введен </w:t>
      </w:r>
      <w:hyperlink r:id="rId20"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hyperlink r:id="rId21" w:history="1">
        <w:r>
          <w:rPr>
            <w:rFonts w:ascii="Arial" w:hAnsi="Arial" w:cs="Arial"/>
            <w:color w:val="0000FF"/>
            <w:sz w:val="20"/>
            <w:szCs w:val="20"/>
          </w:rPr>
          <w:t>2.2.3</w:t>
        </w:r>
      </w:hyperlink>
      <w:r>
        <w:rPr>
          <w:rFonts w:ascii="Arial" w:hAnsi="Arial" w:cs="Arial"/>
          <w:sz w:val="20"/>
          <w:szCs w:val="20"/>
        </w:rPr>
        <w:t>.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2.3. Результат предоставления государственной услуги</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Результатом предоставления государственной услуги является выдача женщине </w:t>
      </w:r>
      <w:hyperlink w:anchor="Par969" w:history="1">
        <w:r>
          <w:rPr>
            <w:rFonts w:ascii="Arial" w:hAnsi="Arial" w:cs="Arial"/>
            <w:color w:val="0000FF"/>
            <w:sz w:val="20"/>
            <w:szCs w:val="20"/>
          </w:rPr>
          <w:t>заключения</w:t>
        </w:r>
      </w:hyperlink>
      <w:r>
        <w:rPr>
          <w:rFonts w:ascii="Arial" w:hAnsi="Arial" w:cs="Arial"/>
          <w:sz w:val="20"/>
          <w:szCs w:val="20"/>
        </w:rPr>
        <w:t xml:space="preserve"> о предоставлении государственной услуги (Приложение N 4 к настоящему административному регламенту).</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2.4. Срок 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 учетом необходимости обращения в учреждения,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подведомственные органу, оказывающему</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государственную услугу, участвующие в предоставлении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сроки выдачи (направления)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документов, являющихся результатом предоставления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2.4.1. 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не должно превышать 60 минут.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2.4.2. "Максимально допустимое время предоставления государственной услуги заявителям, относящимся к категории инвалидов, без учета времени тестирования (анкетирования) и тренинга, а также без учета времени, затраченного на запрос сведений в рамках межведомственного взаимодействия, не должно превышать 60 минут.</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2.4.2 введен </w:t>
      </w:r>
      <w:hyperlink r:id="rId22"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hyperlink r:id="rId23" w:history="1">
        <w:r>
          <w:rPr>
            <w:rFonts w:ascii="Arial" w:hAnsi="Arial" w:cs="Arial"/>
            <w:color w:val="0000FF"/>
            <w:sz w:val="20"/>
            <w:szCs w:val="20"/>
          </w:rPr>
          <w:t>2.4.3</w:t>
        </w:r>
      </w:hyperlink>
      <w:r>
        <w:rPr>
          <w:rFonts w:ascii="Arial" w:hAnsi="Arial" w:cs="Arial"/>
          <w:sz w:val="20"/>
          <w:szCs w:val="20"/>
        </w:rPr>
        <w:t>. Максимальный срок выдачи результатов предоставления государственной услуги составляет не более 4 минут.</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2.5. Правовые основания для предоставления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предусматривающие перечень</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нормативных правовых актов, непосредственно регулирующих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предоставление государственной услуги, с указанием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их реквизитов и источников официального опубликования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Предоставление государственной услуги осуществляется в соответствии с:</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24" w:history="1">
        <w:r>
          <w:rPr>
            <w:rFonts w:ascii="Arial" w:hAnsi="Arial" w:cs="Arial"/>
            <w:color w:val="0000FF"/>
            <w:sz w:val="20"/>
            <w:szCs w:val="20"/>
          </w:rPr>
          <w:t>Конституцией</w:t>
        </w:r>
      </w:hyperlink>
      <w:r>
        <w:rPr>
          <w:rFonts w:ascii="Arial" w:hAnsi="Arial" w:cs="Arial"/>
          <w:sz w:val="20"/>
          <w:szCs w:val="20"/>
        </w:rPr>
        <w:t xml:space="preserve"> Российской Федерации от 12 декабря 1993 года (Российская газета, 1993, 25 декабря);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25" w:history="1">
        <w:r>
          <w:rPr>
            <w:rFonts w:ascii="Arial" w:hAnsi="Arial" w:cs="Arial"/>
            <w:color w:val="0000FF"/>
            <w:sz w:val="20"/>
            <w:szCs w:val="20"/>
          </w:rPr>
          <w:t>Законом</w:t>
        </w:r>
      </w:hyperlink>
      <w:r>
        <w:rPr>
          <w:rFonts w:ascii="Arial" w:hAnsi="Arial" w:cs="Arial"/>
          <w:sz w:val="20"/>
          <w:szCs w:val="20"/>
        </w:rP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 Трудовым </w:t>
      </w:r>
      <w:hyperlink r:id="rId26"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(Российская газета, 2001, 31 декабря);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w:t>
      </w:r>
      <w:hyperlink r:id="rId27" w:history="1">
        <w:r>
          <w:rPr>
            <w:rFonts w:ascii="Arial" w:hAnsi="Arial" w:cs="Arial"/>
            <w:color w:val="0000FF"/>
            <w:sz w:val="20"/>
            <w:szCs w:val="20"/>
          </w:rPr>
          <w:t>законом</w:t>
        </w:r>
      </w:hyperlink>
      <w:r>
        <w:rPr>
          <w:rFonts w:ascii="Arial" w:hAnsi="Arial" w:cs="Arial"/>
          <w:sz w:val="20"/>
          <w:szCs w:val="20"/>
        </w:rPr>
        <w:t xml:space="preserve"> от 27.07.2006 N 152-ФЗ "О персональных данных" (Российская газета, 2006, 29 июля);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06.04.2011 N 63-ФЗ "Об электронной подписи" (Российская газета, 2011, 8 апреля) (далее - Федеральный закон "Об электронной подписи);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w:t>
      </w:r>
      <w:hyperlink r:id="rId29" w:history="1">
        <w:r>
          <w:rPr>
            <w:rFonts w:ascii="Arial" w:hAnsi="Arial" w:cs="Arial"/>
            <w:color w:val="0000FF"/>
            <w:sz w:val="20"/>
            <w:szCs w:val="20"/>
          </w:rPr>
          <w:t>законом</w:t>
        </w:r>
      </w:hyperlink>
      <w:r>
        <w:rPr>
          <w:rFonts w:ascii="Arial" w:hAnsi="Arial" w:cs="Arial"/>
          <w:sz w:val="20"/>
          <w:szCs w:val="20"/>
        </w:rPr>
        <w:t xml:space="preserve"> от 27.07.2010 N 210-ФЗ "Об организации предоставления государственных и муниципальных услуг" (Российская газета, 2010, 30 июля);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w:t>
      </w:r>
      <w:hyperlink r:id="rId30" w:history="1">
        <w:r>
          <w:rPr>
            <w:rFonts w:ascii="Arial" w:hAnsi="Arial" w:cs="Arial"/>
            <w:color w:val="0000FF"/>
            <w:sz w:val="20"/>
            <w:szCs w:val="20"/>
          </w:rPr>
          <w:t>законом</w:t>
        </w:r>
      </w:hyperlink>
      <w:r>
        <w:rPr>
          <w:rFonts w:ascii="Arial" w:hAnsi="Arial" w:cs="Arial"/>
          <w:sz w:val="20"/>
          <w:szCs w:val="20"/>
        </w:rPr>
        <w:t xml:space="preserve"> от 02.05.2006 N 59-ФЗ "О порядке рассмотрения обращений граждан Российской Федерации" (Российская газета, 2006, 5 мая);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от 24.11.1995 N 181-ФЗ "О социальной защите инвалидов в Российской Федерации" (Российская газета, 1995, 2 декабря);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5" w:history="1">
        <w:r>
          <w:rPr>
            <w:rFonts w:ascii="Arial" w:hAnsi="Arial" w:cs="Arial"/>
            <w:color w:val="0000FF"/>
            <w:sz w:val="20"/>
            <w:szCs w:val="20"/>
          </w:rPr>
          <w:t>постановлением</w:t>
        </w:r>
      </w:hyperlink>
      <w:r>
        <w:rPr>
          <w:rFonts w:ascii="Arial" w:hAnsi="Arial" w:cs="Arial"/>
          <w:sz w:val="20"/>
          <w:szCs w:val="20"/>
        </w:rPr>
        <w:t xml:space="preserve"> Министерства труда и социального развития Российской Федерации и министерства образования Российской Федерации от 13.01.2000 N 3/1 "Об утверждении 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 власти, 2000, 13 марта);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6" w:history="1">
        <w:r>
          <w:rPr>
            <w:rFonts w:ascii="Arial" w:hAnsi="Arial" w:cs="Arial"/>
            <w:color w:val="0000FF"/>
            <w:sz w:val="20"/>
            <w:szCs w:val="20"/>
          </w:rPr>
          <w:t>приказом</w:t>
        </w:r>
      </w:hyperlink>
      <w:r>
        <w:rPr>
          <w:rFonts w:ascii="Arial" w:hAnsi="Arial" w:cs="Arial"/>
          <w:sz w:val="20"/>
          <w:szCs w:val="20"/>
        </w:rP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Федеральным государственным </w:t>
      </w:r>
      <w:hyperlink r:id="rId37" w:history="1">
        <w:r>
          <w:rPr>
            <w:rFonts w:ascii="Arial" w:hAnsi="Arial" w:cs="Arial"/>
            <w:color w:val="0000FF"/>
            <w:sz w:val="20"/>
            <w:szCs w:val="20"/>
          </w:rPr>
          <w:t>стандартом</w:t>
        </w:r>
      </w:hyperlink>
      <w:r>
        <w:rPr>
          <w:rFonts w:ascii="Arial" w:hAnsi="Arial" w:cs="Arial"/>
          <w:sz w:val="20"/>
          <w:szCs w:val="20"/>
        </w:rPr>
        <w:t xml:space="preserve">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утвержденным Министерством труда и социального развития Российской Федерации от 17.04.2014 N 262н (Российская газета, 2014, 2 июля);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8" w:history="1">
        <w:r>
          <w:rPr>
            <w:rFonts w:ascii="Arial" w:hAnsi="Arial" w:cs="Arial"/>
            <w:color w:val="0000FF"/>
            <w:sz w:val="20"/>
            <w:szCs w:val="20"/>
          </w:rPr>
          <w:t>приказом</w:t>
        </w:r>
      </w:hyperlink>
      <w:r>
        <w:rPr>
          <w:rFonts w:ascii="Arial" w:hAnsi="Arial" w:cs="Arial"/>
          <w:sz w:val="20"/>
          <w:szCs w:val="20"/>
        </w:rP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39" w:history="1">
        <w:r>
          <w:rPr>
            <w:rFonts w:ascii="Arial" w:hAnsi="Arial" w:cs="Arial"/>
            <w:color w:val="0000FF"/>
            <w:sz w:val="20"/>
            <w:szCs w:val="20"/>
          </w:rPr>
          <w:t>приказом</w:t>
        </w:r>
      </w:hyperlink>
      <w:r>
        <w:rPr>
          <w:rFonts w:ascii="Arial" w:hAnsi="Arial" w:cs="Arial"/>
          <w:sz w:val="20"/>
          <w:szCs w:val="20"/>
        </w:rP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0"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 </w:t>
      </w:r>
      <w:hyperlink r:id="rId4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Сахалинской области от 05.04.2013 N 166 "Об утверждении государственной программы Сахалинской области "Содействие занятости населения Сахалинской области на 2014 - 2020 годы" (Губернские ведомости, 2013, 27 апреля);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4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Сахалинской области от 18.10.2013 N 600 "О реализации статьи 23 Закона Российской Федерации от 19.04.91 N 1032-1 "О занятости населения в Российской Федерации" (Губернские ведомости, 2013, 26 октября);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w:t>
      </w:r>
      <w:hyperlink r:id="rId4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2.6. Исчерпывающий перечень документов,</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необходимых в соответствии с законодательными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или иными нормативными правовыми актами для предоставления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с разделением на документы</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информацию, которые заявитель должен представить</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самостоятельно, и документы, которые заявитель вправе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представить по собственной инициативе, так как они подлежат</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представлению в рамках межведомственного</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информационного взаимодействия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2.6.1. Для получения государственной услуги женщина самостоятельно предоставляет в центр занятости по месту жительства </w:t>
      </w:r>
      <w:hyperlink w:anchor="Par872" w:history="1">
        <w:r>
          <w:rPr>
            <w:rFonts w:ascii="Arial" w:hAnsi="Arial" w:cs="Arial"/>
            <w:color w:val="0000FF"/>
            <w:sz w:val="20"/>
            <w:szCs w:val="20"/>
          </w:rPr>
          <w:t>заявление</w:t>
        </w:r>
      </w:hyperlink>
      <w:r>
        <w:rPr>
          <w:rFonts w:ascii="Arial" w:hAnsi="Arial" w:cs="Arial"/>
          <w:sz w:val="20"/>
          <w:szCs w:val="20"/>
        </w:rPr>
        <w:t xml:space="preserve"> о предоставлении государственной услуги по форме согласно Приложению N 2 к административному регламенту, с предъявлением следующих документов: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паспорт гражданина Российской Федерации или документ, его заменяющий, - для граждан Российской Федерации;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документ, удостоверяющий личность, - для иностранных граждан, лиц без гражданства;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44"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копию документа, связанного с работой и подтверждающего нахождение в отпуске по уходу за ребенком до достижения им возраста трех лет (трудовой книжки, локального акта работодателя о предоставлении отпуска по уходу за ребенком до достижения им возраста трех лет);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свидетельство о рождении ребенка.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Заявители,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абилитации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45" w:history="1">
        <w:r>
          <w:rPr>
            <w:rFonts w:ascii="Arial" w:hAnsi="Arial" w:cs="Arial"/>
            <w:color w:val="0000FF"/>
            <w:sz w:val="20"/>
            <w:szCs w:val="20"/>
          </w:rPr>
          <w:t>законом</w:t>
        </w:r>
      </w:hyperlink>
      <w:r>
        <w:rPr>
          <w:rFonts w:ascii="Arial" w:hAnsi="Arial" w:cs="Arial"/>
          <w:sz w:val="20"/>
          <w:szCs w:val="20"/>
        </w:rPr>
        <w:t xml:space="preserve"> от 27.07.2010 N 210-ФЗ "Об организации предоставления государственных и муниципальных услуг" и </w:t>
      </w:r>
      <w:hyperlink r:id="rId46" w:history="1">
        <w:r>
          <w:rPr>
            <w:rFonts w:ascii="Arial" w:hAnsi="Arial" w:cs="Arial"/>
            <w:color w:val="0000FF"/>
            <w:sz w:val="20"/>
            <w:szCs w:val="20"/>
          </w:rPr>
          <w:t>приказом</w:t>
        </w:r>
      </w:hyperlink>
      <w:r>
        <w:rPr>
          <w:rFonts w:ascii="Arial" w:hAnsi="Arial" w:cs="Arial"/>
          <w:sz w:val="20"/>
          <w:szCs w:val="20"/>
        </w:rP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7"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Профессиональное обучение и дополнительное профессиональное образование женщин осуществляется по направлению органов службы занятости при условии обращения женщин указанной категории в органы службы занятости по месту жительства.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заявлении указывается: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фамилия, имя, отчество женщины (последнее - при наличии);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дата обращения;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адрес места жительства;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номер контактного телефона;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адрес электронной почты (при наличии).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hyperlink w:anchor="Par872" w:history="1">
        <w:r>
          <w:rPr>
            <w:rFonts w:ascii="Arial" w:hAnsi="Arial" w:cs="Arial"/>
            <w:color w:val="0000FF"/>
            <w:sz w:val="20"/>
            <w:szCs w:val="20"/>
          </w:rPr>
          <w:t>Заявление</w:t>
        </w:r>
      </w:hyperlink>
      <w:r>
        <w:rPr>
          <w:rFonts w:ascii="Arial" w:hAnsi="Arial" w:cs="Arial"/>
          <w:sz w:val="20"/>
          <w:szCs w:val="20"/>
        </w:rPr>
        <w:t xml:space="preserve"> заполняется женщиной разборчиво на русском языке по форме в соответствии с Приложением N 2 к настоящему административному регламенту. Заявление заверяется личной подписью, а в случае подачи заявления в электронной форме, простой электронной подписью женщины в соответствии с Федеральным </w:t>
      </w:r>
      <w:hyperlink r:id="rId48" w:history="1">
        <w:r>
          <w:rPr>
            <w:rFonts w:ascii="Arial" w:hAnsi="Arial" w:cs="Arial"/>
            <w:color w:val="0000FF"/>
            <w:sz w:val="20"/>
            <w:szCs w:val="20"/>
          </w:rPr>
          <w:t>законом</w:t>
        </w:r>
      </w:hyperlink>
      <w:r>
        <w:rPr>
          <w:rFonts w:ascii="Arial" w:hAnsi="Arial" w:cs="Arial"/>
          <w:sz w:val="20"/>
          <w:szCs w:val="20"/>
        </w:rPr>
        <w:t xml:space="preserve"> "Об электронной подписи". При заполнении заявления не допускается сокращения слов и аббревиатур.</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обращении женщин в МФЦ обеспечивается передача заявления в порядке и сроки, установленные соглашением о взаимодействии между МФЦ и агентством (центром занятости), но не позднее следующего рабочего дня со дня регистрации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Государственная услуга может быть оказана женщинам в период отпуска по уходу за ребенком до достижения им возраста трех лет, зарегистрированным в органах службы занятости населения в целях поиска подходящей работы, по </w:t>
      </w:r>
      <w:hyperlink w:anchor="Par916" w:history="1">
        <w:r>
          <w:rPr>
            <w:rFonts w:ascii="Arial" w:hAnsi="Arial" w:cs="Arial"/>
            <w:color w:val="0000FF"/>
            <w:sz w:val="20"/>
            <w:szCs w:val="20"/>
          </w:rPr>
          <w:t>предложению</w:t>
        </w:r>
      </w:hyperlink>
      <w:r>
        <w:rPr>
          <w:rFonts w:ascii="Arial" w:hAnsi="Arial" w:cs="Arial"/>
          <w:sz w:val="20"/>
          <w:szCs w:val="20"/>
        </w:rPr>
        <w:t xml:space="preserve"> центра занятости (Приложение N 3 к настоящему административному регламенту).</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предложении содержится: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наименование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фамилия, имя, отчество женщины (последнее - при наличии);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фамилия, имя, отчество работника центра занятости (последнее - при наличии);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согласие (несогласие) с предложением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дата выдачи предложения.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Работник центра занятости знакомит женщину с предложением о предоставлении государственной услуги под роспись. Женщина письменно выражает согласие (несогласие) на получение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Женщине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их персональных данных в соответствии с Федеральным </w:t>
      </w:r>
      <w:hyperlink r:id="rId49" w:history="1">
        <w:r>
          <w:rPr>
            <w:rFonts w:ascii="Arial" w:hAnsi="Arial" w:cs="Arial"/>
            <w:color w:val="0000FF"/>
            <w:sz w:val="20"/>
            <w:szCs w:val="20"/>
          </w:rPr>
          <w:t>законом</w:t>
        </w:r>
      </w:hyperlink>
      <w:r>
        <w:rPr>
          <w:rFonts w:ascii="Arial" w:hAnsi="Arial" w:cs="Arial"/>
          <w:sz w:val="20"/>
          <w:szCs w:val="20"/>
        </w:rPr>
        <w:t xml:space="preserve"> "О персональных данных".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2.6.2. Центр занятости не вправе требовать от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50" w:history="1">
        <w:r>
          <w:rPr>
            <w:rFonts w:ascii="Arial" w:hAnsi="Arial" w:cs="Arial"/>
            <w:color w:val="0000FF"/>
            <w:sz w:val="20"/>
            <w:szCs w:val="20"/>
          </w:rPr>
          <w:t>части 6 статьи 7</w:t>
        </w:r>
      </w:hyperlink>
      <w:r>
        <w:rPr>
          <w:rFonts w:ascii="Arial" w:hAnsi="Arial" w:cs="Arial"/>
          <w:sz w:val="20"/>
          <w:szCs w:val="20"/>
        </w:rPr>
        <w:t xml:space="preserve"> Федерального закона от 27.07.2010 N 210-ФЗ "Об организации предоставления государственных и муниципальных услуг".</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2.6.3.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отказывать в приеме заявления, необходимого для предоставления государственной услуги, а 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требовать от заявителя представления документов, подтверждающих внесение заявителем платы за предоставление государственной услуги.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2.6.3 введен </w:t>
      </w:r>
      <w:hyperlink r:id="rId51"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2" w:name="Par282"/>
      <w:bookmarkEnd w:id="2"/>
      <w:r>
        <w:rPr>
          <w:rFonts w:ascii="Arial" w:eastAsiaTheme="minorHAnsi" w:hAnsi="Arial" w:cs="Arial"/>
          <w:b/>
          <w:bCs/>
          <w:color w:val="auto"/>
          <w:sz w:val="20"/>
          <w:szCs w:val="20"/>
        </w:rPr>
        <w:t>2.7. Исчерпывающий перечень</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оснований для отказа в приеме документов,</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необходимых для предоставления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Основания для отказа в приеме документов, необходимых для предоставления государственной услуги, отсутствуют.</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2.8. Исчерпывающий перечень оснований</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для приостановления 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или отказа в предоставлении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52"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Сахалинской области от 17.07.2018 N 22)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Основаниями для отказа в предоставлении государственной услуги являются: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непредставление гражданином Российской Федерации паспорта гражданина Российской Федерации или документа, его заменяющего;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непредставление иностранным гражданином, лицом без гражданства документов, удостоверяющих личность;</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53"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непредставление заявления или отказ от предложения о предоставлении государственной услуги, выданного центром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не нахождение женщины в отпуске по уходу за ребенком;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отсутствие регистрации по месту жительства на территории муниципального образования Сахалинской области, в котором находится центр занятости и куда женщина обратилась.</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Предоставление государственной услуги может быть приостановлено на время, в течение которого заявитель получает государственную услугу по профессиональной ориентации, проходит медицинское освидетельствование.</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4"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2.9. Размер платы, взимаемой с заявителя при предоставлении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и способы ее взимания в случаях,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предусмотренных федеральными законами, принимаемыми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соответствии с ними иными нормативными правовыми актами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Российской Федерации, нормативными правовыми актами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субъектов Российской Федерации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Государственная услуга предоставляется бесплатно.</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2.10. Максимальный срок ожидания в очереди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при подаче запроса о предоставлении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при получении результата предоставления таких услуг</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2.10.1. Время ожидания в очереди для подачи заявления о предоставлении государственной услуги не должно превышать 15 минут.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2.10.2. Время ожидания заявителями в очереди предоставления государственной услуги по предварительной записи не должно превышать 5 минут.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2.10.3. Время ожидания в очереди при получении результата предоставления государственной услуги не должно превышать 10 минут.</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2.11. Срок регистрации запроса заявителя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предоставлении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2.11.1. Регистрация заявления о предоставлении государственной услуги, поступившего в центр занятости почтовой связью, факсимильной связью, через МФЦ или в электронной форме, осуществляется не позднее следующего рабочего дня со дня его поступления в центр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2.12. Требования к помещениям, в которых предоставляется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государственная услуга, к залу ожидания,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местам для заполнения запросов о предоставлении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информационным стендам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 образцами их заполнения и перечнем документов,</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необходимых для 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том числе к обеспечению доступности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для инвалидов указанных объектов в соответствии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 законодательством Российской Федерации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социальной защите инвалидов</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2.12.1. Предоставление государственной услуги заявителям осуществляется в отдельных специально оборудованных помещениях, обеспечивающих беспрепятственный доступ заявителей.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2.12.3. Работники центра занятости обеспечиваются личными нагрудными карточками (бейджами)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2.12.8.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Периодичность повторения одного электронного оповещения не должна превышать 10 минут.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2.12.10. Места ожидания предоставления государственной услуги оборудуются стульями, кресельными секциями или скамьями.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Места ожидания могут оборудоваться системами электронного оповещения о прохождении очереди.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2.12.11. Места получения информации оборудуются информационными стендами, на которых размещается информация, указанная в </w:t>
      </w:r>
      <w:hyperlink w:anchor="Par131" w:history="1">
        <w:r>
          <w:rPr>
            <w:rFonts w:ascii="Arial" w:hAnsi="Arial" w:cs="Arial"/>
            <w:color w:val="0000FF"/>
            <w:sz w:val="20"/>
            <w:szCs w:val="20"/>
          </w:rPr>
          <w:t>пункте 1.3.12.1</w:t>
        </w:r>
      </w:hyperlink>
      <w:r>
        <w:rPr>
          <w:rFonts w:ascii="Arial" w:hAnsi="Arial" w:cs="Arial"/>
          <w:sz w:val="20"/>
          <w:szCs w:val="20"/>
        </w:rPr>
        <w:t xml:space="preserve"> настоящего административного регламента, средствами вычислительной и электронной техники, стульями и столами.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2.12.14. Рабочие места работников центров занятости оборудуются средствами сигнализации.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беспрепятственного входа и выхода из них;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ассистивных и вспомогательных технологий, а также сменного кресла-коляски;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сопровождение инвалидов, имеющих стойкие нарушения функций зрения и самостоятельного передвижения по территории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содействие инвалиду при входе в центр занятости и выходе из него, информирование инвалида о доступных маршрутах общественного транспорта;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 наличии возможности выделение парковочных мест для автотранспортных средств инвалидов на территории, примыкающей к центру занятости.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2.13. Показатели доступности и качества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2.13.1. Показатели доступности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открытый доступ для заявителей и других лиц к информации о порядке и сроках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получения бланков документов через сеть "Интернет";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выбора заявителем формы подачи заявления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доля женщин, находящихся в отпуске по уходу за ребенком до достижения им возраста трех лет, прошедших профессиональное обучение или получивших дополнительное профессиональное образование, от численности обратившихся за предоставлением государственной услуги в службу занятости женщин данной категории, должна быть не менее 94,0 процентов.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2.13.2.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необходимой для получения государственной услуги документов, о совершении ими других необходимых для получения государственной услуги действий;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сурдопереводчика, тифлосурдопереводчика;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аудиоконтура.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2.13.3. Кроме условий доступности помещений для инвалидов, в которых оказывается государственная услуга, и государственной услуги директорами центров занятости обеспечивается: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издание правовых актов о возложении на работников центров занятости обязанностей по оказанию помощи инвалидам при предоставлении им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в случае невозможности полностью приспособить с учетом потребности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w:t>
      </w:r>
      <w:r>
        <w:rPr>
          <w:rFonts w:ascii="Arial" w:hAnsi="Arial" w:cs="Arial"/>
          <w:sz w:val="20"/>
          <w:szCs w:val="20"/>
        </w:rPr>
        <w:lastRenderedPageBreak/>
        <w:t>территории муниципального образования, мер для обеспечения доступа инвалидов к предоставлению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2.13.4. Показатели качества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доля удовлетворенных качеством предоставления государственной услуги женщин, в численности получивших государственную услугу, определяемая путем их опроса.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2.13.5. Показатели доступности и качества государственной услуги при предоставлении в электронном виде: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возможность записи на прием в центр занятости для предоставления государственной услуги посредством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возможность подать заявление о предоставлении государственной услуги в электронной форме посредством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возможность оценить доступность и качество государственной услуги на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возможность приема и регистрации центром занятости заявления и иных документов, необходимых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возможность получения заявителем сведений о ходе рассмотрения заявления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2.13.5 введен </w:t>
      </w:r>
      <w:hyperlink r:id="rId55"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2.14. Иные требования, в том числе учитывающие особенности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государственных услуг</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многофункциональных центрах и особенности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государственных услуг в электронной форме</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2.14.1. Заявителям обеспечивается возможность выбора способа подачи заявления: при личном обращении в центр занятости по месту жительства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(при наличии технических возможностей).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2.14.2. Для получения бланков заявления о предоставлении государственной услуги заявителю необходимо обратиться в центр занятости по месту жительства, либо МФЦ, а также возможно получение бланка в электронной форме на официальном сайте агентства, на сайте Единого портала или Регионального портала, при наличии технических возможностей.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 но не позднее следующего рабочего дня со дня регистрации заявления.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Раздел III. СОСТАВ, ПОСЛЕДОВАТЕЛЬНОСТЬ И СРОКИ ВЫПОЛНЕНИЯ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АДМИНИСТРАТИВНЫХ ПРОЦЕДУР, ТРЕБОВАНИЯ К ПОРЯДКУ</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ИХ ВЫПОЛНЕНИЯ, В ТОМ ЧИСЛЕ В ЭЛЕКТРОННОЙ ФОРМЕ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В МНОГОФУНКЦИОНАЛЬНОМ ЦЕНТРЕ</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3.1. Исчерпывающий перечень административных процедур</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3.1.1. Предоставление государственной услуги включает в себя следующую Административную процедуру - организация профессионального обучения и дополнительного профессионального образования </w:t>
      </w:r>
      <w:r>
        <w:rPr>
          <w:rFonts w:ascii="Arial" w:hAnsi="Arial" w:cs="Arial"/>
          <w:sz w:val="20"/>
          <w:szCs w:val="20"/>
        </w:rPr>
        <w:lastRenderedPageBreak/>
        <w:t>женщин в период отпуска по уходу за ребенком до достижения им возраста трех лет (далее - административная процедура).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3.1.2. Административная процедура включает в себя следующие административные 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информирование женщины о порядке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определение по согласованию с женщиной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 случае затруднения женщины в выборе профессии (специальности) выдача ей предложения о предоставлении государственной услуги по профессиональной ориентации;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направление женщины на медицинское освидетельствование при выборе ей профессии (специальности), требующей обязательного медицинского освидетельствования;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определение по согласованию с женщиной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женщиной профессией (специальностью);</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организация заключения договора о профессиональном обучении или дополнительном профессиональном образовании женщины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женщине профессии (специальности);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информирование женщины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(далее - заключение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выдача заключения о предоставлении государственной услуги женщине, приобщение к личному делу получателя государственных услуг второго экземпляра заключения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оформление и выдача женщине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оказание женщине при направлении ее для прохождения профессионального обучения или получения дополнительного профессионального образования в другую местность финансовой поддержки в соответствии с </w:t>
      </w:r>
      <w:hyperlink r:id="rId56" w:history="1">
        <w:r>
          <w:rPr>
            <w:rFonts w:ascii="Arial" w:hAnsi="Arial" w:cs="Arial"/>
            <w:color w:val="0000FF"/>
            <w:sz w:val="20"/>
            <w:szCs w:val="20"/>
          </w:rPr>
          <w:t>пунктом 2 статьи 23</w:t>
        </w:r>
      </w:hyperlink>
      <w:r>
        <w:rPr>
          <w:rFonts w:ascii="Arial" w:hAnsi="Arial" w:cs="Arial"/>
          <w:sz w:val="20"/>
          <w:szCs w:val="20"/>
        </w:rPr>
        <w:t xml:space="preserve"> Закона о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внесение результатов выполнения административных действий в регистр получателей государственных услуг в сфере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3.1.3. Предоставление государственной услуги осуществляется с использованием: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перечня образовательных организаций, осуществляющих образовательную деятельность, с которыми в порядке, установленном законодательством Российской Федерации, заключены договоры о </w:t>
      </w:r>
      <w:r>
        <w:rPr>
          <w:rFonts w:ascii="Arial" w:hAnsi="Arial" w:cs="Arial"/>
          <w:sz w:val="20"/>
          <w:szCs w:val="20"/>
        </w:rPr>
        <w:lastRenderedPageBreak/>
        <w:t>профессиональном обучении или дополнительном профессиональном образовании (далее - перечень образовательных организаций, осуществляющих образовательную деятельность), содержащего сведения о наименованиях указанных организаций, программах профессионального обучения и дополнительного профессионального образования, профессиях (специальностях), продолжительности обучения, виде обучения, сроке обучения, месторасположении, номерах контактных телефонов.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3.1.4. Государственная услуга оказывается в индивидуальной форме согласно утвержденному графику по предварительной записи. Согласование с гражданами даты и времени предоставления государственной услуги осуществляется с использованием средств телефонной, почтовой или электронной связи, включая сеть Интернет, не позднее следующего рабочего дня со дня регистрации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3.1.5. </w:t>
      </w:r>
      <w:hyperlink w:anchor="Par1018" w:history="1">
        <w:r>
          <w:rPr>
            <w:rFonts w:ascii="Arial" w:hAnsi="Arial" w:cs="Arial"/>
            <w:color w:val="0000FF"/>
            <w:sz w:val="20"/>
            <w:szCs w:val="20"/>
          </w:rPr>
          <w:t>Блок-схема</w:t>
        </w:r>
      </w:hyperlink>
      <w:r>
        <w:rPr>
          <w:rFonts w:ascii="Arial" w:hAnsi="Arial" w:cs="Arial"/>
          <w:sz w:val="20"/>
          <w:szCs w:val="20"/>
        </w:rPr>
        <w:t xml:space="preserve"> предоставления государственной услуги приведена в Приложении N 5 к настоящему административному регламенту.</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3.2. Содержание административной процедуры -</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организация профессионального обучения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дополнительного профессионального образования женщин</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период отпуска по уходу за ребенком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 достижения им возраста трех лет</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3.2.1. Основанием для начала административной процедуры является поступление заявления женщины в центр занятости по месту жительства, или ее согласие с предложением о предоставлении государственной услуги, выданным работником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Для заявителей,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или абилитации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0940D5" w:rsidRDefault="000940D5" w:rsidP="000940D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7"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 Административная процедура включает в себя следующие административные 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3.2.2.1. Административное действие - информирование женщины о порядке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- 4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3.2.2.2. Административное действие - определение по согласованию с женщиной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сведений об образовании, профессиональной квалификации женщины, содержащихся в регистре получателей государственных услуг в сфере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требований к квалификации работника, содержащихся в квалификационных справочниках и (или) профессиональных стандартах;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заявленных женщиной целях профессионального обучения или дополнительного профессионального образования;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- 6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3.2.2.3. Административное действие - в случае затруднения женщины в выборе профессии (специальности) выдача ей предложения о предоставлении государственной услуги по профессиональной ориентации.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Максимальный срок выполнения действия не должен превышать - 3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3.2.2.4. Административное действие - направление женщины на медицинское освидетельствование при выборе ей профессии (специальности), требующей обязательного медицинского освидетельствования.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- 3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3.2.2.5. Административное действие - определение по согласованию с женщиной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- 6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3.2.2.6. Административное действие -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женщиной профессией (специальностью).</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- 5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3.2.2.7. Административное действие - организация заключения договора о профессиональном обучении или дополнительном профессиональном образовании женщины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женщине профессии (специальности).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 в течение времени, необходимого для заключения договора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3.2.2.8. Административное действие - информирование женщины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- 6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3.2.2.9. Административное действие -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(далее - заключение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- 6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3.2.2.10. Административное действие - выдача заключения о предоставлении государственной услуги женщине, приобщение к личному делу получателя государственных услуг второго экземпляра заключения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- 4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3.2.2.11. Административное действие - оформление и выдача женщине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- 5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3.2.2.12. Административное действие - оказание женщине при направлении ее для прохождения профессионального обучения или получения дополнительного профессионального образования в другую местность финансовой поддержки в соответствии с </w:t>
      </w:r>
      <w:hyperlink r:id="rId58" w:history="1">
        <w:r>
          <w:rPr>
            <w:rFonts w:ascii="Arial" w:hAnsi="Arial" w:cs="Arial"/>
            <w:color w:val="0000FF"/>
            <w:sz w:val="20"/>
            <w:szCs w:val="20"/>
          </w:rPr>
          <w:t>пунктом 2 статьи 23</w:t>
        </w:r>
      </w:hyperlink>
      <w:r>
        <w:rPr>
          <w:rFonts w:ascii="Arial" w:hAnsi="Arial" w:cs="Arial"/>
          <w:sz w:val="20"/>
          <w:szCs w:val="20"/>
        </w:rPr>
        <w:t xml:space="preserve"> Закона о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6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3.2.2.13.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Максимальный срок выполнения действия не должен превышать - 2 мин.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 (далее - работник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3.2.4. Критерием принятия решения о предоставлении государственной услуги является предъявление женщиной следующих документов: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исключен. - </w:t>
      </w:r>
      <w:hyperlink r:id="rId59" w:history="1">
        <w:r>
          <w:rPr>
            <w:rFonts w:ascii="Arial" w:hAnsi="Arial" w:cs="Arial"/>
            <w:color w:val="0000FF"/>
            <w:sz w:val="20"/>
            <w:szCs w:val="20"/>
          </w:rPr>
          <w:t>Приказ</w:t>
        </w:r>
      </w:hyperlink>
      <w:r>
        <w:rPr>
          <w:rFonts w:ascii="Arial" w:hAnsi="Arial" w:cs="Arial"/>
          <w:sz w:val="20"/>
          <w:szCs w:val="20"/>
        </w:rPr>
        <w:t xml:space="preserve"> Агентства по труду и занятости населения Сахалинской области от 17.07.2018 N 22;</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свидетельства о рождении ребенка;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копии трудовой книжки или документа, ее заменяющего;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копии локального акта о предоставлении отпуска по уходу за ребенком до достижения им возраста трех лет, заверенного работодателем, а также иного документа, подтверждающего нахождение женщины в отпуске по уходу за ребенком до достижения им возраста трех лет.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3.2.5. Результатом административной процедуры является выдача женщине заключения о предоставлении государственной услуги лично.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3.2.6. Способ фиксации результата выполнения административной процедуры: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3.2.6.1. Работник центра занятости фиксирует результат выполнения административной процедуры в программно-техническом комплексе, содержащем регистр получателей государственных услуг в сфере занятости населения - физических лиц.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3.2.6.2. Работник центра занятости выводит на печатающее устройство заключение о предоставлении государственной услуги в двух экземплярах и знакомит с ним женщину под роспись.</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3.2.6.3. Работник центра занятости выдает женщине лично под роспись один экземпляр заключения о предоставлении государственной услуги, второй экземпляр приобщает к личному делу получателя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3.3. Формирование и направление межведомственного запроса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целях получения документов и информации,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находящихся в распоряжении органов, предоставляющих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государственные и муниципальные услуги, иных государственных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муниципальных органов и подведомственных им учреждений</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(введен </w:t>
      </w:r>
      <w:hyperlink r:id="rId60" w:history="1">
        <w:r>
          <w:rPr>
            <w:rFonts w:ascii="Arial" w:hAnsi="Arial" w:cs="Arial"/>
            <w:color w:val="0000FF"/>
            <w:sz w:val="20"/>
            <w:szCs w:val="20"/>
          </w:rPr>
          <w:t>Приказом</w:t>
        </w:r>
      </w:hyperlink>
      <w:r>
        <w:rPr>
          <w:rFonts w:ascii="Arial" w:hAnsi="Arial" w:cs="Arial"/>
          <w:sz w:val="20"/>
          <w:szCs w:val="20"/>
        </w:rPr>
        <w:t xml:space="preserve"> Агентства по труду и занятости населения</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Сахалинской области от 17.07.2018 N 22)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поступлении от заявителя,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заявителем индивидуальной программы реабилитации или абилитации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заявителем, </w:t>
      </w:r>
      <w:r>
        <w:rPr>
          <w:rFonts w:ascii="Arial" w:hAnsi="Arial" w:cs="Arial"/>
          <w:sz w:val="20"/>
          <w:szCs w:val="20"/>
        </w:rPr>
        <w:lastRenderedPageBreak/>
        <w:t>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Работник центра занятости, в функции которого входит осуществление межведомственного взаимодействия: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формирует межведомственный запрос в федеральное учреждение медико-социальной экспертизы о получении сведений о рекомендациях по профессиональной реабилитации или абилитации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направляет межведомственный запрос в федеральное учреждение медико-социальной экспертизы.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Межведомственный запрос должен содержать сведения, установленные </w:t>
      </w:r>
      <w:hyperlink r:id="rId61" w:history="1">
        <w:r>
          <w:rPr>
            <w:rFonts w:ascii="Arial" w:hAnsi="Arial" w:cs="Arial"/>
            <w:color w:val="0000FF"/>
            <w:sz w:val="20"/>
            <w:szCs w:val="20"/>
          </w:rPr>
          <w:t>статьей 7.2</w:t>
        </w:r>
      </w:hyperlink>
      <w:r>
        <w:rPr>
          <w:rFonts w:ascii="Arial" w:hAnsi="Arial" w:cs="Arial"/>
          <w:sz w:val="20"/>
          <w:szCs w:val="20"/>
        </w:rPr>
        <w:t xml:space="preserve"> Федерального закона от 27.07.2010 N 210-ФЗ "Об организации предоставления государственных и муниципальных услуг" и </w:t>
      </w:r>
      <w:hyperlink r:id="rId62" w:history="1">
        <w:r>
          <w:rPr>
            <w:rFonts w:ascii="Arial" w:hAnsi="Arial" w:cs="Arial"/>
            <w:color w:val="0000FF"/>
            <w:sz w:val="20"/>
            <w:szCs w:val="20"/>
          </w:rPr>
          <w:t>приказом</w:t>
        </w:r>
      </w:hyperlink>
      <w:r>
        <w:rPr>
          <w:rFonts w:ascii="Arial" w:hAnsi="Arial" w:cs="Arial"/>
          <w:sz w:val="20"/>
          <w:szCs w:val="20"/>
        </w:rP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 направления межведомственного запроса не должен превышать 2 рабочих дней, следующих за днем предоставления заявителем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3.4. Порядок осуществления в электронной форме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отдельных административных процедур,</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том числе с использованием Регионального портала,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соответствии с нормативными актами Российской Федерации,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нормативными актами Сахалинской области</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63"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Сахалинской области от 17.07.2018 N 22)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3.4.1. При предоставлении государственной услуги в электронной форме центром занятости обеспечивается: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предоставление в установленном порядке информации заявителям и обеспечение доступа заявителей к сведениям о государственной услуге;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получения и копирования заявителями электронной формы заявления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для заявителей записи на прием в центр занятости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для заявителей подать заявление о предоставлении государственной услуги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получения заявителем сведений о ходе рассмотрения заявления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прием и регистрация центром занятости заявления и иных документов, необходимых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для заявителей осуществления оценки качества предоставления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проверка электронной подписи заявителя, использованной при обращении за получением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3.4.2. Получение заявителями результатов предоставления государственной услуги в электронной форме не предусмотрено.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на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3.4.4.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Доступ к подаче заявления в электронной форме посредством Регионального портала осуществляется после регистрации заявителя на Едином портале и (или)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Заявления о предоставлении государственной услуги заверяются простой электронной подписью заявителя в соответствии с Федеральным </w:t>
      </w:r>
      <w:hyperlink r:id="rId64" w:history="1">
        <w:r>
          <w:rPr>
            <w:rFonts w:ascii="Arial" w:hAnsi="Arial" w:cs="Arial"/>
            <w:color w:val="0000FF"/>
            <w:sz w:val="20"/>
            <w:szCs w:val="20"/>
          </w:rPr>
          <w:t>законом</w:t>
        </w:r>
      </w:hyperlink>
      <w:r>
        <w:rPr>
          <w:rFonts w:ascii="Arial" w:hAnsi="Arial" w:cs="Arial"/>
          <w:sz w:val="20"/>
          <w:szCs w:val="20"/>
        </w:rPr>
        <w:t xml:space="preserve"> "Об электронной подписи".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 Региональном портале размещаются образцы заполнения электронной формы запроса.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формировании запроса заявителю обеспечивается: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возможность копирования и сохранения заявления о предоставлении государственной услуги, сведений о потребности в работниках;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возможность печати на бумажном носителе копии электронной формы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Региональном, в части, касающейся сведений, отсутствующих в единой системе идентификации и аутентификации;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возможность вернуться на любой из этапов заполнения электронной формы запроса без потери ранее введенной информации;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возможность доступа заявителя посредством Регионального портала к ранее поданным им запросам в течение не менее одного года, а также частично сформированных запросов - в течение не менее 3 месяцев.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Сформированное и подписанное заявление направляются в центр занятости посредством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 в случае подачи заявления в электронной форме посредством Регионального портала по выбору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уведомления о записи на прием в центр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уведомления об отказе в приеме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3.4.7. Центр занятости обеспечивает прием заявлений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документов, указанных в </w:t>
      </w:r>
      <w:hyperlink w:anchor="Par282" w:history="1">
        <w:r>
          <w:rPr>
            <w:rFonts w:ascii="Arial" w:hAnsi="Arial" w:cs="Arial"/>
            <w:color w:val="0000FF"/>
            <w:sz w:val="20"/>
            <w:szCs w:val="20"/>
          </w:rPr>
          <w:t>подразделе 2.7</w:t>
        </w:r>
      </w:hyperlink>
      <w:r>
        <w:rPr>
          <w:rFonts w:ascii="Arial" w:hAnsi="Arial" w:cs="Arial"/>
          <w:sz w:val="20"/>
          <w:szCs w:val="20"/>
        </w:rPr>
        <w:t xml:space="preserve"> настоящего Административного регламента, а также осуществляются следующие действия: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 наличии хотя бы одного из указанных оснований работник центра занятости, ответственный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и регистрация запроса осуществляется работником центра занятости, ответственным за прием и регистрацию заявлений, поданных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регистрации запрос направляется в структурное подразделение центра занятости, ответственное за предоставление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принятия запроса заявителя работником центра занятости, осуществляющим функцию по предоставлению государственной услуги, статус запроса заявителя в личном кабинете на Региональном портале обновляется до статуса "принято".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3.4.8. Заявителям обеспечивается возможность оценить доступность и качество государственной услуги с использованием Регионального портала в случае подачи заявления о предоставлении государственной услуги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w:t>
      </w:r>
      <w:r>
        <w:rPr>
          <w:rFonts w:ascii="Arial" w:hAnsi="Arial" w:cs="Arial"/>
          <w:sz w:val="20"/>
          <w:szCs w:val="20"/>
        </w:rPr>
        <w:lastRenderedPageBreak/>
        <w:t xml:space="preserve">электронной форме осуществляется в соответствии с </w:t>
      </w:r>
      <w:hyperlink w:anchor="Par608" w:history="1">
        <w:r>
          <w:rPr>
            <w:rFonts w:ascii="Arial" w:hAnsi="Arial" w:cs="Arial"/>
            <w:color w:val="0000FF"/>
            <w:sz w:val="20"/>
            <w:szCs w:val="20"/>
          </w:rPr>
          <w:t>разделом 5</w:t>
        </w:r>
      </w:hyperlink>
      <w:r>
        <w:rPr>
          <w:rFonts w:ascii="Arial" w:hAnsi="Arial" w:cs="Arial"/>
          <w:sz w:val="20"/>
          <w:szCs w:val="20"/>
        </w:rPr>
        <w:t xml:space="preserve"> настоящего Административного регламента.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3.4.10. При направлении заявителями документов, подписанных простой электронной подписью, простая электронная подпись проверяется с помощью программного обеспечения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hyperlink r:id="rId65" w:history="1">
        <w:r>
          <w:rPr>
            <w:rFonts w:ascii="Arial" w:eastAsiaTheme="minorHAnsi" w:hAnsi="Arial" w:cs="Arial"/>
            <w:b/>
            <w:bCs/>
            <w:color w:val="0000FF"/>
            <w:sz w:val="20"/>
            <w:szCs w:val="20"/>
          </w:rPr>
          <w:t>3.5</w:t>
        </w:r>
      </w:hyperlink>
      <w:r>
        <w:rPr>
          <w:rFonts w:ascii="Arial" w:eastAsiaTheme="minorHAnsi" w:hAnsi="Arial" w:cs="Arial"/>
          <w:b/>
          <w:bCs/>
          <w:color w:val="auto"/>
          <w:sz w:val="20"/>
          <w:szCs w:val="20"/>
        </w:rPr>
        <w:t>. Особенности предоставления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в многофункциональном центре</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3.4.1. Женщина может получить информацию о предоставлении государственной услуги непосредственно в помещении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Информация о порядке предоставления государственной услуги предоставляется женщинам в помещении МФЦ посредством устного информирования, размещения на информационных стендах, обеспечения доступа женщин к сведениям, размещенным на Едином портале, посредством раздаточных информационных материалов.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3.4.2. Женщина может подать в центр занятости заявление о предоставлении государственной услуги через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Заявление подается в МФЦ в часы работы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обработка и направление заявлений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3.4.3.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3.4.4.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3.4.5. Выдача результата предоставления государственной услуги через МФЦ не предусмотрена.</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Раздел IV. ФОРМЫ КОНТРОЛЯ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 ИСПОЛНЕНИЕМ АДМИНИСТРАТИВНОГО РЕГЛАМЕНТА</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4.1. Порядок осуществления контроля за соблюдением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исполнением ответственными должностными лицами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положений административного регламента и иных нормативных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правовых актов, устанавливающих требования к предоставлению</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а также принятием ими решений</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4.1.1. Контроль за предоставлением государственной услуги осуществляется в следующих формах: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текущий контроль за предоставлением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 включая бесплатное получение женщиной в период отпуска по уходу за ребенком до достижения им возраста трех лет, услуги по профессиональному обучению и дополнительному профессиональному образованию по направлению органов службы занятости (далее - контроль за обеспечением государственных гарантий в области содействия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4.1.2. Порядок осуществления текущего контроля за предоставлением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4.1.2.1. Текущий контроль за предоставлением государственной услуги осуществляется директором центра занятости или уполномоченным им работником.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4.1.2.2. Текущий контроль за предоставлением государственной услуги осуществляется путем проведения проверок соблюдения и исполнения настоящего административного регламента, </w:t>
      </w:r>
      <w:hyperlink r:id="rId66" w:history="1">
        <w:r>
          <w:rPr>
            <w:rFonts w:ascii="Arial" w:hAnsi="Arial" w:cs="Arial"/>
            <w:color w:val="0000FF"/>
            <w:sz w:val="20"/>
            <w:szCs w:val="20"/>
          </w:rPr>
          <w:t>Порядка</w:t>
        </w:r>
      </w:hyperlink>
      <w:r>
        <w:rPr>
          <w:rFonts w:ascii="Arial" w:hAnsi="Arial" w:cs="Arial"/>
          <w:sz w:val="20"/>
          <w:szCs w:val="20"/>
        </w:rP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утвержденного приказом Министерства здравоохранения и социального развития Российской Федерации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4.1.2.3. Периодичность осуществления текущего контроля устанавливается директором центра занятости, но не реже одного раза в квартал.</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4.1.2.4.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 Порядок осуществления контроля за обеспечением государственных гарантий в области содействия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4.1.3.1. 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4.1.3.2. Контроль за обеспечением государственных гарантий в области содействия занятости населения осуществляется путем проведения агентством плановых (внеплановых) выездных (документарных) проверок в соответствии с административным регламентом исполнения государственной функции надзора и контроля за обеспечением государственных гарантий в области содействия занятости населения.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4.1.3.3.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4.2. Ответственность должностных лиц</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органа исполнительной власти Сахалинской области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 решения и действия (бездействие), принимаемые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(осуществляемые) в ходе предоставления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4.2.1.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4.2.2. Работники центров занятости населения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4.2.3. Обязанности работников центров занятости, предоставляющих государственную услугу, закрепляются в их должностных инструкциях.</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4.3. Контроль за предоставлением государственной услуги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со стороны граждан, их объединений и организаций</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в письменной или электронной форме) о наличии в действиях (бездействии) работников центров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3" w:name="Par608"/>
      <w:bookmarkEnd w:id="3"/>
      <w:r>
        <w:rPr>
          <w:rFonts w:ascii="Arial" w:eastAsiaTheme="minorHAnsi" w:hAnsi="Arial" w:cs="Arial"/>
          <w:b/>
          <w:bCs/>
          <w:color w:val="auto"/>
          <w:sz w:val="20"/>
          <w:szCs w:val="20"/>
        </w:rPr>
        <w:t>Раздел 5. ДОСУДЕБНЫЙ (ВНЕСУДЕБНЫЙ) ПОРЯДОК</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ОБЖАЛОВАНИЯ РЕШЕНИЙ И ДЕЙСТВИЙ (БЕЗДЕЙСТВИЯ)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ОРГАНА, ПРЕДОСТАВЛЯЮЩЕГО ГОСУДАРСТВЕННУЮ УСЛУГУ,</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МНОГОФУНКЦИОНАЛЬНОГО ЦЕНТРА, ОРГАНИЗАЦИЙ,</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ОСУЩЕСТВЛЯЮЩИХ ФУНКЦИИ ПО ПРЕДОСТАВЛЕНИЮ ГОСУДАРСТВЕННЫХ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ИЛИ МУНИЦИПАЛЬНЫХ УСЛУГ, А ТАКЖЕ ИХ ДОЛЖНОСТНЫХ ЛИЦ,</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ГОСУДАРСТВЕННЫХ СЛУЖАЩИХ, РАБОТНИКОВ</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67" w:history="1">
        <w:r>
          <w:rPr>
            <w:rFonts w:ascii="Arial" w:hAnsi="Arial" w:cs="Arial"/>
            <w:color w:val="0000FF"/>
            <w:sz w:val="20"/>
            <w:szCs w:val="20"/>
          </w:rPr>
          <w:t>Приказа</w:t>
        </w:r>
      </w:hyperlink>
      <w:r>
        <w:rPr>
          <w:rFonts w:ascii="Arial" w:hAnsi="Arial" w:cs="Arial"/>
          <w:sz w:val="20"/>
          <w:szCs w:val="20"/>
        </w:rPr>
        <w:t xml:space="preserve"> Агентства по труду и занятости населения</w:t>
      </w:r>
    </w:p>
    <w:p w:rsidR="000940D5" w:rsidRDefault="000940D5" w:rsidP="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Сахалинской области от 17.07.2018 N 22)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5.1. Информация для заявителя о его праве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подать жалобу на решение и действие (бездействие)</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центра занятости, МФЦ, организаций, осуществляющих функции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 предоставлению государственных или муниципальных услуг,</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 также их должностных лиц, государственных служащих,</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работников при предоставлении государственной услуги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нарушение срока регистрации запроса о предоставлении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нарушение срока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нарушение срока или порядка выдачи документов по результатам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w:t>
      </w:r>
      <w:r>
        <w:rPr>
          <w:rFonts w:ascii="Arial" w:hAnsi="Arial" w:cs="Arial"/>
          <w:sz w:val="20"/>
          <w:szCs w:val="20"/>
        </w:rPr>
        <w:lastRenderedPageBreak/>
        <w:t>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5.2. Предмет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5.2.2. Жалоба должна содержать:</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5.3. Органы и уполномоченные на рассмотрение жалобы</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должностные лица, которым может быть направлена жалоба</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5.3.1. Жалоба подается в центр занятости, агентство, МФЦ, либо в орган исполнительной власти Сахалинской области, являющийся учредителем МФЦ (агентство по информационным технологиям и связи Сахалинской области), в организации, осуществляющие функции по предоставлению государственных или муниципальных услуг.</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bookmarkStart w:id="4" w:name="Par654"/>
      <w:bookmarkEnd w:id="4"/>
      <w:r>
        <w:rPr>
          <w:rFonts w:ascii="Arial" w:hAnsi="Arial" w:cs="Arial"/>
          <w:sz w:val="20"/>
          <w:szCs w:val="20"/>
        </w:rPr>
        <w:lastRenderedPageBreak/>
        <w:t>5.3.2. Жалобы на решения, действия (бездействие) работников центров занятости подаются директору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Жалобы на решения, действия (бездействие) центра занятости, директора центра занятости, подаются в агентство.</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(агентство по информационным технологиям и связи Сахалинской области).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ar654" w:history="1">
        <w:r>
          <w:rPr>
            <w:rFonts w:ascii="Arial" w:hAnsi="Arial" w:cs="Arial"/>
            <w:color w:val="0000FF"/>
            <w:sz w:val="20"/>
            <w:szCs w:val="20"/>
          </w:rPr>
          <w:t>пункта 5.3.2</w:t>
        </w:r>
      </w:hyperlink>
      <w:r>
        <w:rPr>
          <w:rFonts w:ascii="Arial" w:hAnsi="Arial" w:cs="Arial"/>
          <w:sz w:val="20"/>
          <w:szCs w:val="20"/>
        </w:rP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письменный форме информируют заявителя о перенаправлении жалобы.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5.4. Порядок подачи и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5.4.1. Жалоба подается в письменной форме на бумажном носителе,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bookmarkStart w:id="5" w:name="Par668"/>
      <w:bookmarkEnd w:id="5"/>
      <w:r>
        <w:rPr>
          <w:rFonts w:ascii="Arial" w:hAnsi="Arial" w:cs="Arial"/>
          <w:sz w:val="20"/>
          <w:szCs w:val="20"/>
        </w:rP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оформленная в соответствии с законодательством Российской Федерации доверенность (для физических лиц);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5.4.4. В электронном виде жалоба может быть подана заявителем посредством: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Единого портала или Регионального портала;</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подаче жалобы в электронном виде документы, указанные в </w:t>
      </w:r>
      <w:hyperlink w:anchor="Par668" w:history="1">
        <w:r>
          <w:rPr>
            <w:rFonts w:ascii="Arial" w:hAnsi="Arial" w:cs="Arial"/>
            <w:color w:val="0000FF"/>
            <w:sz w:val="20"/>
            <w:szCs w:val="20"/>
          </w:rPr>
          <w:t>пункте 5.4.3</w:t>
        </w:r>
      </w:hyperlink>
      <w:r>
        <w:rPr>
          <w:rFonts w:ascii="Arial" w:hAnsi="Arial" w:cs="Arial"/>
          <w:sz w:val="20"/>
          <w:szCs w:val="20"/>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использовании Портала досудебного обжалования заявителю обеспечивается: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возможность подачи заявителем в электронной форме жалобы и иных документов, подтверждающих доводы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доступность для заполнения и (или) копирования заявителем шаблонов жалобы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возможность получения заявителем сведений о ходе рассмотрения жалобы, поданной любым способом;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возможность получения заявителем решения по жалобе, поданной любым способом;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возможность ознакомления с информацией об общем количестве поданных и рассмотренных жалоб.</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5.4.7. Центр занятости обеспечивает:</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оснащение мест приема жалоб;</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заключение соглашений о взаимодействии в части осуществления МФЦ приема жалоб и выдачи заявителям результатов рассмотрения жалоб.</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5.4.8. Основаниями для начала процедуры досудебного (внесудебного) обжалования являются поступление жалобы заявителя и ее регистрация.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5.5. Срок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w:t>
      </w:r>
      <w:r>
        <w:rPr>
          <w:rFonts w:ascii="Arial" w:hAnsi="Arial" w:cs="Arial"/>
          <w:sz w:val="20"/>
          <w:szCs w:val="20"/>
        </w:rPr>
        <w:lastRenderedPageBreak/>
        <w:t>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5.6. Перечень оснований для приостановления рассмотрения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жалобы в случае, если возможность приостановления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предусмотрена законодательством Российской Федерации</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Приостановление рассмотрения жалобы не допускается.</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5.7. Результат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5.7.1. По результатам рассмотрения жалобы принимается одно из следующих решений: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в удовлетворении жалобы отказывается.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5.7.2. В удовлетворении жалобы отказывается в следующих случаях: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наличие вступившего в законную силу решения суда по жалобе о том же предмете и по тем же основаниям;</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подача жалобы лицом, полномочия которого не подтверждены в порядке, установленном законодательством Российской Федерации;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наличие решения по жалобе, принятого ранее в отношении того же заявителя и по тому же предмету жалобы.</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5.7.3. Жалоба остается без ответа в следующих случаях:</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5.8. Порядок информирования заявителя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результатах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5.8.3. В ответе по результатам рассмотрения жалобы указываются: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наименование центра занятости, агентства, МФЦ, учредителя МФЦ, организации осуществляющей функции по предоставлению государственных или муниципальных услуг, должность, фамилия, имя, отчество (при наличии) должностного лица, принявшего решение по жалобе;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номер, дата, место принятия решения, включая сведения о должностном лице, решение или действие (бездействие) которого обжалуется;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фамилия, имя, отчество (при наличии) заявителя;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основания для принятия решения по жалобе;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принятое по жалобе решение;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сведения о порядке обжалования принятого по жалобе решения.</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5.8.4. Письменные ответы на жалобы, предназначенные для направления заявителям, высылаются по почте непосредственно в адреса заявителей.</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5.8.5. Информацию о статусе рассмотрения жалобы, поданной через Портал досудебного обжалования, заявитель может узнать в личном кабинете.</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5.9. Порядок обжалования решения по жалобе</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5.10. Право заявителя на получение информации и документов,</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необходимых для обоснования и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имеет право на получение информации и документов, необходимых для обоснования и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5.11. Способы информирования заявителей</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порядке подачи и рассмотрения жалобы</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 (или) Региональном портале.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0940D5" w:rsidRDefault="000940D5" w:rsidP="000940D5">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5.11.2. </w:t>
      </w:r>
      <w:hyperlink r:id="rId68" w:history="1">
        <w:r>
          <w:rPr>
            <w:rFonts w:ascii="Arial" w:hAnsi="Arial" w:cs="Arial"/>
            <w:color w:val="0000FF"/>
            <w:sz w:val="20"/>
            <w:szCs w:val="20"/>
          </w:rPr>
          <w:t>Положение</w:t>
        </w:r>
      </w:hyperlink>
      <w:r>
        <w:rPr>
          <w:rFonts w:ascii="Arial" w:hAnsi="Arial" w:cs="Arial"/>
          <w:sz w:val="20"/>
          <w:szCs w:val="20"/>
        </w:rP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1</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предоставления государственной услуги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организации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обучения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дополнительного</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образования женщин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период отпуска по уходу за ребенком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до достижения им возраста трех лет,</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утвержденному 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6" w:name="Par768"/>
      <w:bookmarkEnd w:id="6"/>
      <w:r>
        <w:rPr>
          <w:rFonts w:ascii="Arial" w:eastAsiaTheme="minorHAnsi" w:hAnsi="Arial" w:cs="Arial"/>
          <w:b/>
          <w:bCs/>
          <w:color w:val="auto"/>
          <w:sz w:val="20"/>
          <w:szCs w:val="20"/>
        </w:rPr>
        <w:t>СВЕДЕНИЯ</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МЕСТАХ НАХОЖДЕНИЯ, НОМЕРАХ СПРАВОЧНЫХ ТЕЛЕФОНОВ,</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НОМЕРАХ ФАКСОВ, АДРЕСАХ ЭЛЕКТРОННОЙ ПОЧТЫ</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ОБЛАСТНЫХ КАЗЕННЫХ УЧРЕЖДЕНИЙ ЦЕНТРОВ ЗАНЯТОСТИ НАСЕЛЕНИЯ</w:t>
      </w:r>
    </w:p>
    <w:p w:rsidR="000940D5" w:rsidRDefault="000940D5" w:rsidP="000940D5">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940D5">
        <w:trPr>
          <w:jc w:val="center"/>
        </w:trPr>
        <w:tc>
          <w:tcPr>
            <w:tcW w:w="10147" w:type="dxa"/>
            <w:tcBorders>
              <w:left w:val="single" w:sz="24" w:space="0" w:color="CED3F1"/>
              <w:right w:val="single" w:sz="24" w:space="0" w:color="F4F3F8"/>
            </w:tcBorders>
            <w:shd w:val="clear" w:color="auto" w:fill="F4F3F8"/>
          </w:tcPr>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69" w:history="1">
              <w:r>
                <w:rPr>
                  <w:rFonts w:ascii="Arial" w:hAnsi="Arial" w:cs="Arial"/>
                  <w:color w:val="0000FF"/>
                  <w:sz w:val="20"/>
                  <w:szCs w:val="20"/>
                </w:rPr>
                <w:t>Приказа</w:t>
              </w:r>
            </w:hyperlink>
            <w:r>
              <w:rPr>
                <w:rFonts w:ascii="Arial" w:hAnsi="Arial" w:cs="Arial"/>
                <w:color w:val="392C69"/>
                <w:sz w:val="20"/>
                <w:szCs w:val="20"/>
              </w:rPr>
              <w:t xml:space="preserve"> Агентства по труду и занятости населения Сахалинской области</w:t>
            </w:r>
          </w:p>
          <w:p w:rsidR="000940D5" w:rsidRDefault="000940D5">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от 17.07.2018 N 22)</w:t>
            </w:r>
          </w:p>
        </w:tc>
      </w:tr>
    </w:tbl>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autoSpaceDE w:val="0"/>
        <w:autoSpaceDN w:val="0"/>
        <w:adjustRightInd w:val="0"/>
        <w:spacing w:after="0" w:line="240" w:lineRule="auto"/>
        <w:jc w:val="center"/>
        <w:rPr>
          <w:rFonts w:ascii="Arial" w:hAnsi="Arial" w:cs="Arial"/>
          <w:sz w:val="20"/>
          <w:szCs w:val="20"/>
        </w:rPr>
        <w:sectPr w:rsidR="000940D5">
          <w:pgSz w:w="11906" w:h="16838"/>
          <w:pgMar w:top="1440" w:right="566" w:bottom="1440" w:left="1133" w:header="0" w:footer="0" w:gutter="0"/>
          <w:cols w:space="720"/>
          <w:noEndnote/>
        </w:sect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3402"/>
        <w:gridCol w:w="2778"/>
        <w:gridCol w:w="2211"/>
        <w:gridCol w:w="2948"/>
      </w:tblGrid>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Наименование центра занятости</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Адрес места нахождения</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Номера справочных телефонов, факсов</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Адрес электронной почты</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"Южно-Сахалинский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693008, г. Южно-Сахалинск, ул. Ленина, 283а</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(4242) 43-44-43; 43-33-28</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czn.ys@sakhalin.gov.ru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"Александровск-Сахалинский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694420, г. Александровск-Сахалинский, ул. Дзержинского, д. 25, кв. 41</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(42434) 4-52-58; 4-52-58</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czn.as@sakhalin.gov.ru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"Анивский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694030, г. Анива, ул. Ленина, 42а</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(42441) 4-13-53; 4-13-53</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czn.aniva@sakhalin.gov.ru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"Долинский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694050, г. Долинск, ул. Владивостокская, 21</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(42442) 2-84-93; 2-84-90</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czn.dolinsk@sakhalin.gov.ru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"Корсаковский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694020, г. Корсаков, ул. Советская, 53</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(42435) 4-00-86; 4-00-86</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czn.korsakov@sakhalin.gov.ru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"Курильский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694530, г. Курильск, ул. Евдокимова, 36</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(42454) 4-29-34; 42-839; 42-722</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czn.kurilsk@sakhalin.gov.ru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"Макаровский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694140, г. Макаров, ул. 50 лет ВЛКСМ, 6</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(42443) 5-27-95; 5-27-95</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czn.makarov@sakhalin.gov.ru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"Невельский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694740, г. Невельск, ул. Ленина, 15</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(42436) 6-24-38; 6-61-25</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czn.nevelsk@sakhalin.gov.ru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"Ногликский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694450, пгт. Ноглики, ул. Советская, 2, пом. 71</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(42444) 9-77-73; 9-77-73</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czn.nogliki@sakhalin.gov.ru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"Охинский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694490, г. Оха, ул. Комсомольская, 2</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(42437) 3-22-08; 3-22-08</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czn.okha@sakhalin.gov.ru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Областное казенное учреждение "Поронайский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694240, г. Поронайск, ул. Октябрьская, 44</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(42431) 4-32-35; 4-32-35</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czn.poronaysk@sakhalin.gov.ru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"Северо-Курильский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694550, г. Северо-Курильск, ул. Шутова, 19</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(42453) 2-11-47; 2-14-53</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"Смирныховский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694350, пгт. Смирных, ул. Ленина, 39</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(42452) 4-24-95; 4-23-10</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czn.smirnykh@sakhalin.gov.ru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"Томаринский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694820, г. Томари, ул. Ломоносова, 11а</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(42446) 2-70-85; 2-70-85</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czn.tomari@sakhalin.gov.ru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"Тымовский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694400, пгт. Тымовское, ул. Кировская, 95а</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(42447) 4-21-06; 4-21-06</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czn.tymovskoe@sakhalin.gov.ru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"Углегорский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694920, г. Углегорск, ул. Войтинского, 1</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(42432) 4-47-58; 4-47-58</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czn.uglegorsk@sakhalin.gov.ru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"Холмский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694620, г. Холмск, ул. Школьная, 37</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(42433) 5-21-81; 5-20-00</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czn.kholmsk@sakhalin.gov.ru</w:t>
            </w:r>
          </w:p>
        </w:tc>
      </w:tr>
      <w:tr w:rsidR="000940D5">
        <w:tc>
          <w:tcPr>
            <w:tcW w:w="3402"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Областное казенное учреждение "Южно-Курильский центр занятости населения"</w:t>
            </w:r>
          </w:p>
        </w:tc>
        <w:tc>
          <w:tcPr>
            <w:tcW w:w="277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694500, пгт. Южно-Курильск, ул. 60 лет ВЛКСМ, 12а</w:t>
            </w:r>
          </w:p>
        </w:tc>
        <w:tc>
          <w:tcPr>
            <w:tcW w:w="2211"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(42455) 2-22-00; 2-13-94</w:t>
            </w:r>
          </w:p>
        </w:tc>
        <w:tc>
          <w:tcPr>
            <w:tcW w:w="2948" w:type="dxa"/>
            <w:tcBorders>
              <w:top w:val="single" w:sz="4" w:space="0" w:color="auto"/>
              <w:left w:val="single" w:sz="4" w:space="0" w:color="auto"/>
              <w:bottom w:val="single" w:sz="4" w:space="0" w:color="auto"/>
              <w:right w:val="single" w:sz="4" w:space="0" w:color="auto"/>
            </w:tcBorders>
          </w:tcPr>
          <w:p w:rsidR="000940D5" w:rsidRDefault="000940D5">
            <w:pPr>
              <w:autoSpaceDE w:val="0"/>
              <w:autoSpaceDN w:val="0"/>
              <w:adjustRightInd w:val="0"/>
              <w:spacing w:after="0" w:line="240" w:lineRule="auto"/>
              <w:rPr>
                <w:rFonts w:ascii="Arial" w:hAnsi="Arial" w:cs="Arial"/>
                <w:sz w:val="20"/>
                <w:szCs w:val="20"/>
              </w:rPr>
            </w:pPr>
            <w:r>
              <w:rPr>
                <w:rFonts w:ascii="Arial" w:hAnsi="Arial" w:cs="Arial"/>
                <w:sz w:val="20"/>
                <w:szCs w:val="20"/>
              </w:rPr>
              <w:t>czn.yk@sakhalin.gov.ru</w:t>
            </w:r>
          </w:p>
        </w:tc>
      </w:tr>
    </w:tbl>
    <w:p w:rsidR="000940D5" w:rsidRDefault="000940D5" w:rsidP="000940D5">
      <w:pPr>
        <w:autoSpaceDE w:val="0"/>
        <w:autoSpaceDN w:val="0"/>
        <w:adjustRightInd w:val="0"/>
        <w:spacing w:after="0" w:line="240" w:lineRule="auto"/>
        <w:jc w:val="center"/>
        <w:rPr>
          <w:rFonts w:ascii="Arial" w:hAnsi="Arial" w:cs="Arial"/>
          <w:sz w:val="20"/>
          <w:szCs w:val="20"/>
        </w:rPr>
        <w:sectPr w:rsidR="000940D5">
          <w:pgSz w:w="16838" w:h="11906" w:orient="landscape"/>
          <w:pgMar w:top="1133" w:right="1440" w:bottom="566" w:left="1440" w:header="0" w:footer="0" w:gutter="0"/>
          <w:cols w:space="720"/>
          <w:noEndnote/>
        </w:sect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p>
    <w:p w:rsidR="000940D5" w:rsidRDefault="000940D5" w:rsidP="000940D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предоставления государственной услуги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организации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обучения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дополнительного</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образования женщин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период отпуска по уходу за ребенком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до достижения им возраста трех лет,</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утвержденному 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7" w:name="Par872"/>
      <w:bookmarkEnd w:id="7"/>
      <w:r>
        <w:rPr>
          <w:rFonts w:ascii="Courier New" w:eastAsiaTheme="minorHAnsi" w:hAnsi="Courier New" w:cs="Courier New"/>
          <w:color w:val="auto"/>
          <w:sz w:val="20"/>
          <w:szCs w:val="20"/>
        </w:rPr>
        <w:t xml:space="preserve">                                 Заявление</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предоставлении государственной услуги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 организации профессионального обучения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 достижения им возраста трех лет</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Я, ___________________________________________________________________,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гражданина (последнее - при наличии)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прошу   предоставить   мне    государственную    услугу    по   организации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профессионального обучения 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себе сообщаю следующие сведения: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 адрес места жительства (пребывания) 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 номер контактного телефона 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 адрес электронной почты (при наличии) 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Согласен/не   согласен    на   обработку    и   передачу   организации,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осуществляющей образовательную деятельность, персональных данных.</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 ____________ 20___ г.                        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подпись гражданина</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3</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предоставления государственной услуги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организации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обучения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дополнительного</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образования женщин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период отпуска по уходу за ребенком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до достижения им возраста трех лет,</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утвержденному 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Образец</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r>
        <w:rPr>
          <w:rFonts w:ascii="Arial" w:hAnsi="Arial" w:cs="Arial"/>
          <w:sz w:val="20"/>
          <w:szCs w:val="20"/>
        </w:rPr>
        <w:t>На бланке центра занятости</w:t>
      </w: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8" w:name="Par916"/>
      <w:bookmarkEnd w:id="8"/>
      <w:r>
        <w:rPr>
          <w:rFonts w:ascii="Courier New" w:eastAsiaTheme="minorHAnsi" w:hAnsi="Courier New" w:cs="Courier New"/>
          <w:color w:val="auto"/>
          <w:sz w:val="20"/>
          <w:szCs w:val="20"/>
        </w:rPr>
        <w:t xml:space="preserve">                                Предложение</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предоставлении государственной услуги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 организации профессионального обучения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 достижения им возраста трех лет</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Центр занятости 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предлагает гражданину 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(при наличии) гражданина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получить государственную услугу по организации профессионального обучения 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Работник центра занятости 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(при наличии) работника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 ____________ 20___ г.                   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подпись работника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предложением    ознакомлен,    согласен/не   согласен   на    получение</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государственной услуги (нужное подчеркнуть).</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Согласен/не  согласен  на  обработку и передачу организации, осуществляющей</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образовательную деятельность, персональных данных.</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Причина отказа 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причину (по желанию гражданина)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 ____________ 20___ г.</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 (___________________________________________________)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подпись         (фамилия, имя, отчество (при наличии) гражданина)</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предоставления государственной услуги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организации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обучения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дополнительного</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образования женщин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период отпуска по уходу за ребенком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до достижения им возраста трех лет,</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утвержденному 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Образец</w:t>
      </w:r>
    </w:p>
    <w:p w:rsidR="000940D5" w:rsidRDefault="000940D5" w:rsidP="000940D5">
      <w:pPr>
        <w:autoSpaceDE w:val="0"/>
        <w:autoSpaceDN w:val="0"/>
        <w:adjustRightInd w:val="0"/>
        <w:spacing w:after="0" w:line="240" w:lineRule="auto"/>
        <w:jc w:val="right"/>
        <w:rPr>
          <w:rFonts w:ascii="Arial" w:hAnsi="Arial" w:cs="Arial"/>
          <w:sz w:val="20"/>
          <w:szCs w:val="20"/>
        </w:rPr>
      </w:pPr>
    </w:p>
    <w:p w:rsidR="000940D5" w:rsidRDefault="000940D5" w:rsidP="000940D5">
      <w:pPr>
        <w:autoSpaceDE w:val="0"/>
        <w:autoSpaceDN w:val="0"/>
        <w:adjustRightInd w:val="0"/>
        <w:spacing w:after="0" w:line="240" w:lineRule="auto"/>
        <w:rPr>
          <w:rFonts w:ascii="Arial" w:hAnsi="Arial" w:cs="Arial"/>
          <w:sz w:val="20"/>
          <w:szCs w:val="20"/>
        </w:rPr>
      </w:pPr>
      <w:r>
        <w:rPr>
          <w:rFonts w:ascii="Arial" w:hAnsi="Arial" w:cs="Arial"/>
          <w:sz w:val="20"/>
          <w:szCs w:val="20"/>
        </w:rPr>
        <w:t>На бланке центра занятости</w:t>
      </w: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9" w:name="Par969"/>
      <w:bookmarkEnd w:id="9"/>
      <w:r>
        <w:rPr>
          <w:rFonts w:ascii="Courier New" w:eastAsiaTheme="minorHAnsi" w:hAnsi="Courier New" w:cs="Courier New"/>
          <w:color w:val="auto"/>
          <w:sz w:val="20"/>
          <w:szCs w:val="20"/>
        </w:rPr>
        <w:t xml:space="preserve">                                Заключение</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предоставлении государственной услуги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 организации профессионального обучения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и дополнительного профессионального образования</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lastRenderedPageBreak/>
        <w:t xml:space="preserve">               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 достижения им возраста трех лет</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Центром занятости 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Гражданину 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(при наличии)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предоставлена   государственная  услуга  по  организации  профессионального</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обучения  и дополнительного профессионального образования, включая обучение</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 другой местности.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Рекомендовано: 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Работник центра занятости 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(при наличии) работника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 20___ г.                   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подпись работника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заключением  о  предоставлении  государственной  услуги  ознакомлен(а),</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заключение получил(а) на руки:</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 ____________ 20___ г.</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 (___________________________________________________)</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подпись           фамилия, имя, отчество (при наличии) гражданина</w:t>
      </w: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ind w:firstLine="540"/>
        <w:jc w:val="both"/>
        <w:rPr>
          <w:rFonts w:ascii="Arial" w:hAnsi="Arial" w:cs="Arial"/>
          <w:sz w:val="20"/>
          <w:szCs w:val="20"/>
        </w:rPr>
      </w:pPr>
    </w:p>
    <w:p w:rsidR="000940D5" w:rsidRDefault="000940D5" w:rsidP="000940D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5</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предоставления государственной услуги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организации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обучения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дополнительного</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профессионального образования женщин</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период отпуска по уходу за ребенком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до достижения им возраста трех лет,</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утвержденному приказом</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агентства по труду</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занятости населения</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0940D5" w:rsidRDefault="000940D5" w:rsidP="000940D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21.11.2017 N 32</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0" w:name="Par1018"/>
      <w:bookmarkEnd w:id="10"/>
      <w:r>
        <w:rPr>
          <w:rFonts w:ascii="Arial" w:eastAsiaTheme="minorHAnsi" w:hAnsi="Arial" w:cs="Arial"/>
          <w:b/>
          <w:bCs/>
          <w:color w:val="auto"/>
          <w:sz w:val="20"/>
          <w:szCs w:val="20"/>
        </w:rPr>
        <w:t>БЛОК-СХЕМА</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ПОСЛЕДОВАТЕЛЬНОСТИ ДЕЙСТВИЙ ПРИ ПРЕДОСТАВЛЕНИИ</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ГОСУДАРСТВЕННОЙ УСЛУГИ ПО ПРОФЕССИОНАЛЬНОМУ ОБУЧЕНИЮ</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ДОПОЛНИТЕЛЬНОМУ ПРОФЕССИОНАЛЬНОМУ ОБРАЗОВАНИЮ</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ЖЕНЩИН В ПЕРИОД ОТПУСКА ПО УХОДУ ЗА РЕБЕНКОМ</w:t>
      </w:r>
    </w:p>
    <w:p w:rsidR="000940D5" w:rsidRDefault="000940D5" w:rsidP="000940D5">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 ДОСТИЖЕНИЯ ИМ ВОЗРАСТА ТРЕХ ЛЕТ</w:t>
      </w:r>
    </w:p>
    <w:p w:rsidR="000940D5" w:rsidRDefault="000940D5" w:rsidP="000940D5">
      <w:pPr>
        <w:autoSpaceDE w:val="0"/>
        <w:autoSpaceDN w:val="0"/>
        <w:adjustRightInd w:val="0"/>
        <w:spacing w:after="0" w:line="240" w:lineRule="auto"/>
        <w:jc w:val="center"/>
        <w:rPr>
          <w:rFonts w:ascii="Arial" w:hAnsi="Arial" w:cs="Arial"/>
          <w:sz w:val="20"/>
          <w:szCs w:val="20"/>
        </w:rPr>
      </w:pP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проводит информирование женщины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порядке предоставления государственной услуги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определяет по согласованию с женщиной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lastRenderedPageBreak/>
        <w:t>│       профессии (специальности), по которой будет осуществляться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прохождение профессионального обучения или получение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дополнительного профессионального образования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в случае затруднения женщины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в выборе профессии (специальности), выдает ей предложения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предоставлении государственной услуги по профессиональной ориентации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направляет женщину на медицинское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освидетельствование при выборе ей профессии (специальности),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требующей обязательного медицинского освидетельствования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определяет по согласованию с женщиной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другую профессию (специальность), по которой будет осуществляться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прохождение профессионального обучения или получение дополнительного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профессионального образования в случае представления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медицинского заключения о наличии противопоказаний к осуществлению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трудовой деятельности по выбранной ранее профессии (специальности)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подбирает организацию, осуществляющую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образовательную деятельность, исходя из перечня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│образовательных организаций, осуществляющих образовательную деятельность,│</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в соответствии с выбранной женщиной профессией (специальностью)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организует заключение договора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профессиональном обучении или дополнительном профессиональном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│образовании женщины при отсутствии в перечне образовательных организаций,│</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│осуществляющих образовательную деятельность, сведений об образовательных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программах по необходимой женщине профессии (специальности)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информирует женщину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содержании и сроках обучения по выбранной образовательной программе,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об ожидаемых результатах освоения образовательной программы,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месторасположении организации, осуществляющей образовательную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деятельность, схеме проезда, номерах контактных телефонов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функцию по предоставлению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оформляет заключение о предоставлении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содержащее рекомендации о прохождении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профессионального обучения или получении дополнительного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профессионального образования по выбранной образовательной программе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lastRenderedPageBreak/>
        <w:t>│  с указанием организации, осуществляющей образовательную деятельность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выдает заключение о предоставлении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женщине, приобщает к личному делу получателя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государственных услуг второй экземпляр заключения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о предоставлении государственной услуги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оформляет и выдает женщине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│направление в образовательную организацию, осуществляющую образовательную│</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деятельность, для прохождения профессионального обучения или получения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дополнительного профессионального образования в случае наличия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в заключении о предоставлении государственной услуги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соответствующих рекомендаций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оказывает женщине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при направлении ее для прохождения профессионального обучения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или получения дополнительного профессионального образования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в другую местность финансовую поддержку в соответствии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│с </w:t>
      </w:r>
      <w:hyperlink r:id="rId70" w:history="1">
        <w:r>
          <w:rPr>
            <w:rFonts w:ascii="Courier New" w:eastAsiaTheme="minorHAnsi" w:hAnsi="Courier New" w:cs="Courier New"/>
            <w:color w:val="0000FF"/>
            <w:sz w:val="20"/>
            <w:szCs w:val="20"/>
          </w:rPr>
          <w:t>пунктом 2 статьи 23</w:t>
        </w:r>
      </w:hyperlink>
      <w:r>
        <w:rPr>
          <w:rFonts w:ascii="Courier New" w:eastAsiaTheme="minorHAnsi" w:hAnsi="Courier New" w:cs="Courier New"/>
          <w:color w:val="auto"/>
          <w:sz w:val="20"/>
          <w:szCs w:val="20"/>
        </w:rPr>
        <w:t xml:space="preserve"> Закона Российской Федерации от 19 апреля 1991 года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N 1032-1 "О занятости населения в Российской Федерации"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V</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Работник центра занятости, осуществляющий предоставление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государственной услуги, вносит результаты выполнения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административных процедур (действий) в регистр получателей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государственных услуг в сфере занятости населения            │</w:t>
      </w:r>
    </w:p>
    <w:p w:rsidR="000940D5" w:rsidRDefault="000940D5" w:rsidP="000940D5">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w:t>
      </w:r>
    </w:p>
    <w:p w:rsidR="000940D5" w:rsidRDefault="000940D5" w:rsidP="000940D5">
      <w:pPr>
        <w:autoSpaceDE w:val="0"/>
        <w:autoSpaceDN w:val="0"/>
        <w:adjustRightInd w:val="0"/>
        <w:spacing w:after="0" w:line="240" w:lineRule="auto"/>
        <w:jc w:val="both"/>
        <w:rPr>
          <w:rFonts w:ascii="Arial" w:hAnsi="Arial" w:cs="Arial"/>
          <w:sz w:val="20"/>
          <w:szCs w:val="20"/>
        </w:rPr>
      </w:pPr>
    </w:p>
    <w:p w:rsidR="000940D5" w:rsidRDefault="000940D5" w:rsidP="000940D5">
      <w:pPr>
        <w:autoSpaceDE w:val="0"/>
        <w:autoSpaceDN w:val="0"/>
        <w:adjustRightInd w:val="0"/>
        <w:spacing w:after="0" w:line="240" w:lineRule="auto"/>
        <w:jc w:val="both"/>
        <w:rPr>
          <w:rFonts w:ascii="Arial" w:hAnsi="Arial" w:cs="Arial"/>
          <w:sz w:val="20"/>
          <w:szCs w:val="20"/>
        </w:rPr>
      </w:pPr>
    </w:p>
    <w:p w:rsidR="004E3C88" w:rsidRDefault="004E3C88">
      <w:bookmarkStart w:id="11" w:name="_GoBack"/>
      <w:bookmarkEnd w:id="11"/>
    </w:p>
    <w:sectPr w:rsidR="004E3C88" w:rsidSect="00D065EF">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FA"/>
    <w:rsid w:val="000940D5"/>
    <w:rsid w:val="004E3C88"/>
    <w:rsid w:val="00B97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B5A57C-78F9-4AE3-B19A-0E6A7CE0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7AF8906559B0F3027BBCB124E40F85A76876B666B5B8A55EE28576F4E492CC25DC6E56A2882D20B1B30F0HBZ4W" TargetMode="External"/><Relationship Id="rId18" Type="http://schemas.openxmlformats.org/officeDocument/2006/relationships/hyperlink" Target="consultantplus://offline/ref=27AF8906559B0F3027BBCB124E40F85A76876B666B5B8A55EE28576F4E492CC25DC6E56A2882D20B1B30F3HBZ6W" TargetMode="External"/><Relationship Id="rId26" Type="http://schemas.openxmlformats.org/officeDocument/2006/relationships/hyperlink" Target="consultantplus://offline/ref=27AF8906559B0F3027BBD51F582CA456758C3762665C8806B1770C3219H4Z0W" TargetMode="External"/><Relationship Id="rId39" Type="http://schemas.openxmlformats.org/officeDocument/2006/relationships/hyperlink" Target="consultantplus://offline/ref=27AF8906559B0F3027BBD51F582CA4567785356F665D8806B1770C3219H4Z0W" TargetMode="External"/><Relationship Id="rId21" Type="http://schemas.openxmlformats.org/officeDocument/2006/relationships/hyperlink" Target="consultantplus://offline/ref=27AF8906559B0F3027BBCB124E40F85A76876B666B5B8A55EE28576F4E492CC25DC6E56A2882D20B1B30F2HBZ3W" TargetMode="External"/><Relationship Id="rId34" Type="http://schemas.openxmlformats.org/officeDocument/2006/relationships/hyperlink" Target="consultantplus://offline/ref=27AF8906559B0F3027BBD51F582CA4567289326F6350D50CB92E0030H1ZEW" TargetMode="External"/><Relationship Id="rId42" Type="http://schemas.openxmlformats.org/officeDocument/2006/relationships/hyperlink" Target="consultantplus://offline/ref=27AF8906559B0F3027BBCB124E40F85A76876B6666528654EF28576F4E492CC25DC6E56A2882D20B1B30F9HBZ1W" TargetMode="External"/><Relationship Id="rId47" Type="http://schemas.openxmlformats.org/officeDocument/2006/relationships/hyperlink" Target="consultantplus://offline/ref=27AF8906559B0F3027BBCB124E40F85A76876B666B5B8A55EE28576F4E492CC25DC6E56A2882D20B1B30F5HBZ2W" TargetMode="External"/><Relationship Id="rId50" Type="http://schemas.openxmlformats.org/officeDocument/2006/relationships/hyperlink" Target="consultantplus://offline/ref=27AF8906559B0F3027BBD51F582CA45674843C6F65538806B1770C32194026951A89BC2DH6ZFW" TargetMode="External"/><Relationship Id="rId55" Type="http://schemas.openxmlformats.org/officeDocument/2006/relationships/hyperlink" Target="consultantplus://offline/ref=27AF8906559B0F3027BBCB124E40F85A76876B666B5B8A55EE28576F4E492CC25DC6E56A2882D20B1B30F4HBZ0W" TargetMode="External"/><Relationship Id="rId63" Type="http://schemas.openxmlformats.org/officeDocument/2006/relationships/hyperlink" Target="consultantplus://offline/ref=27AF8906559B0F3027BBCB124E40F85A76876B666B5B8A55EE28576F4E492CC25DC6E56A2882D20B1B30F9HBZ3W" TargetMode="External"/><Relationship Id="rId68" Type="http://schemas.openxmlformats.org/officeDocument/2006/relationships/hyperlink" Target="consultantplus://offline/ref=27AF8906559B0F3027BBCB124E40F85A76876B6664528653EF28576F4E492CC25DC6E56A2882D20B1B30F7HBZ6W" TargetMode="External"/><Relationship Id="rId7" Type="http://schemas.openxmlformats.org/officeDocument/2006/relationships/hyperlink" Target="consultantplus://offline/ref=27AF8906559B0F3027BBCB124E40F85A76876B6664528653E928576F4E492CC25DC6E56A2882D20B1B33F7HBZ0W"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27AF8906559B0F3027BBCB124E40F85A76876B666B5B8A55EE28576F4E492CC25DC6E56A2882D20B1B30F0HBZFW" TargetMode="External"/><Relationship Id="rId29" Type="http://schemas.openxmlformats.org/officeDocument/2006/relationships/hyperlink" Target="consultantplus://offline/ref=27AF8906559B0F3027BBD51F582CA45674843C6F65538806B1770C32194026951A89BC286C8FD302H1ZFW" TargetMode="External"/><Relationship Id="rId1" Type="http://schemas.openxmlformats.org/officeDocument/2006/relationships/styles" Target="styles.xml"/><Relationship Id="rId6" Type="http://schemas.openxmlformats.org/officeDocument/2006/relationships/hyperlink" Target="consultantplus://offline/ref=27AF8906559B0F3027BBD51F582CA45674843C6F65538806B1770C32194026951A89BC286C8FD20BH1ZAW" TargetMode="External"/><Relationship Id="rId11" Type="http://schemas.openxmlformats.org/officeDocument/2006/relationships/hyperlink" Target="consultantplus://offline/ref=27AF8906559B0F3027BBCB124E40F85A76876B666B5B8A55EE28576F4E492CC25DC6E56A2882D20B1B30F0HBZ6W" TargetMode="External"/><Relationship Id="rId24" Type="http://schemas.openxmlformats.org/officeDocument/2006/relationships/hyperlink" Target="consultantplus://offline/ref=27AF8906559B0F3027BBD51F582CA4567484326E680DDF04E02202H3Z7W" TargetMode="External"/><Relationship Id="rId32" Type="http://schemas.openxmlformats.org/officeDocument/2006/relationships/hyperlink" Target="consultantplus://offline/ref=27AF8906559B0F3027BBD51F582CA4567484346D60598806B1770C3219H4Z0W" TargetMode="External"/><Relationship Id="rId37" Type="http://schemas.openxmlformats.org/officeDocument/2006/relationships/hyperlink" Target="consultantplus://offline/ref=27AF8906559B0F3027BBD51F582CA456778A316D675D8806B1770C32194026951A89BC286C8FD30BH1Z2W" TargetMode="External"/><Relationship Id="rId40" Type="http://schemas.openxmlformats.org/officeDocument/2006/relationships/hyperlink" Target="consultantplus://offline/ref=27AF8906559B0F3027BBCB124E40F85A76876B666B5B8A55EE28576F4E492CC25DC6E56A2882D20B1B30F5HBZ6W" TargetMode="External"/><Relationship Id="rId45" Type="http://schemas.openxmlformats.org/officeDocument/2006/relationships/hyperlink" Target="consultantplus://offline/ref=27AF8906559B0F3027BBD51F582CA45674843C6F65538806B1770C3219H4Z0W" TargetMode="External"/><Relationship Id="rId53" Type="http://schemas.openxmlformats.org/officeDocument/2006/relationships/hyperlink" Target="consultantplus://offline/ref=27AF8906559B0F3027BBCB124E40F85A76876B666B5B8A55EE28576F4E492CC25DC6E56A2882D20B1B30F4HBZ3W" TargetMode="External"/><Relationship Id="rId58" Type="http://schemas.openxmlformats.org/officeDocument/2006/relationships/hyperlink" Target="consultantplus://offline/ref=27AF8906559B0F3027BBD51F582CA456758C346C63598806B1770C32194026951A89BC2A64H8ZCW" TargetMode="External"/><Relationship Id="rId66" Type="http://schemas.openxmlformats.org/officeDocument/2006/relationships/hyperlink" Target="consultantplus://offline/ref=27AF8906559B0F3027BBD51F582CA456748D336D645E8806B1770C32194026951A89BC286C8FD30AH1Z9W" TargetMode="External"/><Relationship Id="rId5" Type="http://schemas.openxmlformats.org/officeDocument/2006/relationships/hyperlink" Target="consultantplus://offline/ref=27AF8906559B0F3027BBD51F582CA456758C346C63598806B1770C32194026951A89BC2A64H8ZFW" TargetMode="External"/><Relationship Id="rId15" Type="http://schemas.openxmlformats.org/officeDocument/2006/relationships/hyperlink" Target="consultantplus://offline/ref=27AF8906559B0F3027BBCB124E40F85A76876B666B5B8A55EE28576F4E492CC25DC6E56A2882D20B1B30F0HBZ1W" TargetMode="External"/><Relationship Id="rId23" Type="http://schemas.openxmlformats.org/officeDocument/2006/relationships/hyperlink" Target="consultantplus://offline/ref=27AF8906559B0F3027BBCB124E40F85A76876B666B5B8A55EE28576F4E492CC25DC6E56A2882D20B1B30F2HBZFW" TargetMode="External"/><Relationship Id="rId28" Type="http://schemas.openxmlformats.org/officeDocument/2006/relationships/hyperlink" Target="consultantplus://offline/ref=27AF8906559B0F3027BBD51F582CA456748E3563635D8806B1770C3219H4Z0W" TargetMode="External"/><Relationship Id="rId36" Type="http://schemas.openxmlformats.org/officeDocument/2006/relationships/hyperlink" Target="consultantplus://offline/ref=27AF8906559B0F3027BBD51F582CA45674853768675B8806B1770C3219H4Z0W" TargetMode="External"/><Relationship Id="rId49" Type="http://schemas.openxmlformats.org/officeDocument/2006/relationships/hyperlink" Target="consultantplus://offline/ref=27AF8906559B0F3027BBD51F582CA4567484336266528806B1770C3219H4Z0W" TargetMode="External"/><Relationship Id="rId57" Type="http://schemas.openxmlformats.org/officeDocument/2006/relationships/hyperlink" Target="consultantplus://offline/ref=27AF8906559B0F3027BBCB124E40F85A76876B666B5B8A55EE28576F4E492CC25DC6E56A2882D20B1B30F7HBZFW" TargetMode="External"/><Relationship Id="rId61" Type="http://schemas.openxmlformats.org/officeDocument/2006/relationships/hyperlink" Target="consultantplus://offline/ref=27AF8906559B0F3027BBD51F582CA45674843C6F65538806B1770C32194026951A89BC21H6ZAW" TargetMode="External"/><Relationship Id="rId10" Type="http://schemas.openxmlformats.org/officeDocument/2006/relationships/hyperlink" Target="consultantplus://offline/ref=27AF8906559B0F3027BBCB124E40F85A76876B666B5B8A55EE28576F4E492CC25DC6E56A2882D20B1B30F1HBZEW" TargetMode="External"/><Relationship Id="rId19" Type="http://schemas.openxmlformats.org/officeDocument/2006/relationships/hyperlink" Target="consultantplus://offline/ref=27AF8906559B0F3027BBCB124E40F85A76876B666B5B8A55EE28576F4E492CC25DC6E56A2882D20B1B30F3HBZ5W" TargetMode="External"/><Relationship Id="rId31" Type="http://schemas.openxmlformats.org/officeDocument/2006/relationships/hyperlink" Target="consultantplus://offline/ref=27AF8906559B0F3027BBD51F582CA456758C366D615C8806B1770C3219H4Z0W" TargetMode="External"/><Relationship Id="rId44" Type="http://schemas.openxmlformats.org/officeDocument/2006/relationships/hyperlink" Target="consultantplus://offline/ref=27AF8906559B0F3027BBCB124E40F85A76876B666B5B8A55EE28576F4E492CC25DC6E56A2882D20B1B30F5HBZ3W" TargetMode="External"/><Relationship Id="rId52" Type="http://schemas.openxmlformats.org/officeDocument/2006/relationships/hyperlink" Target="consultantplus://offline/ref=27AF8906559B0F3027BBCB124E40F85A76876B666B5B8A55EE28576F4E492CC25DC6E56A2882D20B1B30F4HBZ4W" TargetMode="External"/><Relationship Id="rId60" Type="http://schemas.openxmlformats.org/officeDocument/2006/relationships/hyperlink" Target="consultantplus://offline/ref=27AF8906559B0F3027BBCB124E40F85A76876B666B5B8A55EE28576F4E492CC25DC6E56A2882D20B1B30F6HBZ5W" TargetMode="External"/><Relationship Id="rId65" Type="http://schemas.openxmlformats.org/officeDocument/2006/relationships/hyperlink" Target="consultantplus://offline/ref=27AF8906559B0F3027BBCB124E40F85A76876B666B5B8A55EE28576F4E492CC25DC6E56A2882D20B1B30F6HBZ6W" TargetMode="External"/><Relationship Id="rId4" Type="http://schemas.openxmlformats.org/officeDocument/2006/relationships/hyperlink" Target="consultantplus://offline/ref=27AF8906559B0F3027BBCB124E40F85A76876B666B5B8A55EE28576F4E492CC25DC6E56A2882D20B1B30F1HBZ2W" TargetMode="External"/><Relationship Id="rId9" Type="http://schemas.openxmlformats.org/officeDocument/2006/relationships/hyperlink" Target="consultantplus://offline/ref=27AF8906559B0F3027BBCB124E40F85A76876B666B5B8A55EE28576F4E492CC25DC6E56A2882D20B1B30F1HBZFW" TargetMode="External"/><Relationship Id="rId14" Type="http://schemas.openxmlformats.org/officeDocument/2006/relationships/hyperlink" Target="consultantplus://offline/ref=27AF8906559B0F3027BBCB124E40F85A76876B666B5B8A55EE28576F4E492CC25DC6E56A2882D20B1B30F0HBZ2W" TargetMode="External"/><Relationship Id="rId22" Type="http://schemas.openxmlformats.org/officeDocument/2006/relationships/hyperlink" Target="consultantplus://offline/ref=27AF8906559B0F3027BBCB124E40F85A76876B666B5B8A55EE28576F4E492CC25DC6E56A2882D20B1B30F2HBZEW" TargetMode="External"/><Relationship Id="rId27" Type="http://schemas.openxmlformats.org/officeDocument/2006/relationships/hyperlink" Target="consultantplus://offline/ref=27AF8906559B0F3027BBD51F582CA4567484336266528806B1770C3219H4Z0W" TargetMode="External"/><Relationship Id="rId30" Type="http://schemas.openxmlformats.org/officeDocument/2006/relationships/hyperlink" Target="consultantplus://offline/ref=27AF8906559B0F3027BBD51F582CA4567484366E64538806B1770C3219H4Z0W" TargetMode="External"/><Relationship Id="rId35" Type="http://schemas.openxmlformats.org/officeDocument/2006/relationships/hyperlink" Target="consultantplus://offline/ref=27AF8906559B0F3027BBD51F582CA456758D356E6350D50CB92E0030H1ZEW" TargetMode="External"/><Relationship Id="rId43" Type="http://schemas.openxmlformats.org/officeDocument/2006/relationships/hyperlink" Target="consultantplus://offline/ref=27AF8906559B0F3027BBCB124E40F85A76876B6664528653EF28576F4E492CC2H5ZDW" TargetMode="External"/><Relationship Id="rId48" Type="http://schemas.openxmlformats.org/officeDocument/2006/relationships/hyperlink" Target="consultantplus://offline/ref=27AF8906559B0F3027BBD51F582CA456748E3563635D8806B1770C3219H4Z0W" TargetMode="External"/><Relationship Id="rId56" Type="http://schemas.openxmlformats.org/officeDocument/2006/relationships/hyperlink" Target="consultantplus://offline/ref=27AF8906559B0F3027BBD51F582CA456758C346C63598806B1770C32194026951A89BC2A64H8ZCW" TargetMode="External"/><Relationship Id="rId64" Type="http://schemas.openxmlformats.org/officeDocument/2006/relationships/hyperlink" Target="consultantplus://offline/ref=27AF8906559B0F3027BBD51F582CA456748E3563635D8806B1770C3219H4Z0W" TargetMode="External"/><Relationship Id="rId69" Type="http://schemas.openxmlformats.org/officeDocument/2006/relationships/hyperlink" Target="consultantplus://offline/ref=27AF8906559B0F3027BBCB124E40F85A76876B666B5B8A55EE28576F4E492CC25DC6E56A2882D20B1B32F3HBZEW" TargetMode="External"/><Relationship Id="rId8" Type="http://schemas.openxmlformats.org/officeDocument/2006/relationships/hyperlink" Target="consultantplus://offline/ref=27AF8906559B0F3027BBCB124E40F85A76876B666B5B8A55EE28576F4E492CC25DC6E56A2882D20B1B30F1HBZ2W" TargetMode="External"/><Relationship Id="rId51" Type="http://schemas.openxmlformats.org/officeDocument/2006/relationships/hyperlink" Target="consultantplus://offline/ref=27AF8906559B0F3027BBCB124E40F85A76876B666B5B8A55EE28576F4E492CC25DC6E56A2882D20B1B30F5HBZ0W"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27AF8906559B0F3027BBCB124E40F85A76876B666B5B8A55EE28576F4E492CC25DC6E56A2882D20B1B30F0HBZ5W" TargetMode="External"/><Relationship Id="rId17" Type="http://schemas.openxmlformats.org/officeDocument/2006/relationships/hyperlink" Target="consultantplus://offline/ref=27AF8906559B0F3027BBCB124E40F85A76876B666B5B8A55EE28576F4E492CC25DC6E56A2882D20B1B30F3HBZ7W" TargetMode="External"/><Relationship Id="rId25" Type="http://schemas.openxmlformats.org/officeDocument/2006/relationships/hyperlink" Target="consultantplus://offline/ref=27AF8906559B0F3027BBD51F582CA456758C346C63598806B1770C32194026951A89BC2A64H8ZFW" TargetMode="External"/><Relationship Id="rId33" Type="http://schemas.openxmlformats.org/officeDocument/2006/relationships/hyperlink" Target="consultantplus://offline/ref=27AF8906559B0F3027BBD51F582CA4567484346D60588806B1770C3219H4Z0W" TargetMode="External"/><Relationship Id="rId38" Type="http://schemas.openxmlformats.org/officeDocument/2006/relationships/hyperlink" Target="consultantplus://offline/ref=27AF8906559B0F3027BBD51F582CA4567784336A66528806B1770C3219H4Z0W" TargetMode="External"/><Relationship Id="rId46" Type="http://schemas.openxmlformats.org/officeDocument/2006/relationships/hyperlink" Target="consultantplus://offline/ref=27AF8906559B0F3027BBD51F582CA4567785356F665D8806B1770C3219H4Z0W" TargetMode="External"/><Relationship Id="rId59" Type="http://schemas.openxmlformats.org/officeDocument/2006/relationships/hyperlink" Target="consultantplus://offline/ref=27AF8906559B0F3027BBCB124E40F85A76876B666B5B8A55EE28576F4E492CC25DC6E56A2882D20B1B30F6HBZ7W" TargetMode="External"/><Relationship Id="rId67" Type="http://schemas.openxmlformats.org/officeDocument/2006/relationships/hyperlink" Target="consultantplus://offline/ref=27AF8906559B0F3027BBCB124E40F85A76876B666B5B8A55EE28576F4E492CC25DC6E56A2882D20B1B31F3HBZEW" TargetMode="External"/><Relationship Id="rId20" Type="http://schemas.openxmlformats.org/officeDocument/2006/relationships/hyperlink" Target="consultantplus://offline/ref=27AF8906559B0F3027BBCB124E40F85A76876B666B5B8A55EE28576F4E492CC25DC6E56A2882D20B1B30F2HBZ2W" TargetMode="External"/><Relationship Id="rId41" Type="http://schemas.openxmlformats.org/officeDocument/2006/relationships/hyperlink" Target="consultantplus://offline/ref=27AF8906559B0F3027BBCB124E40F85A76876B6664528654EE28576F4E492CC25DC6E56A2882D2091B35F6HBZ6W" TargetMode="External"/><Relationship Id="rId54" Type="http://schemas.openxmlformats.org/officeDocument/2006/relationships/hyperlink" Target="consultantplus://offline/ref=27AF8906559B0F3027BBCB124E40F85A76876B666B5B8A55EE28576F4E492CC25DC6E56A2882D20B1B30F4HBZ2W" TargetMode="External"/><Relationship Id="rId62" Type="http://schemas.openxmlformats.org/officeDocument/2006/relationships/hyperlink" Target="consultantplus://offline/ref=27AF8906559B0F3027BBD51F582CA4567785356F665D8806B1770C3219H4Z0W" TargetMode="External"/><Relationship Id="rId70" Type="http://schemas.openxmlformats.org/officeDocument/2006/relationships/hyperlink" Target="consultantplus://offline/ref=27AF8906559B0F3027BBD51F582CA456758C346C63598806B1770C32194026951A89BC2A64H8ZC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18376</Words>
  <Characters>104749</Characters>
  <Application>Microsoft Office Word</Application>
  <DocSecurity>0</DocSecurity>
  <Lines>872</Lines>
  <Paragraphs>245</Paragraphs>
  <ScaleCrop>false</ScaleCrop>
  <Company/>
  <LinksUpToDate>false</LinksUpToDate>
  <CharactersWithSpaces>122880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Комиссарова Оксана Анатольевна</dc:creator>
  <cp:keywords/>
  <dc:description/>
  <cp:lastModifiedBy>Комиссарова Оксана Анатольевна</cp:lastModifiedBy>
  <cp:revision>3</cp:revision>
  <dcterms:created xsi:type="dcterms:W3CDTF">2018-08-14T22:25:00Z</dcterms:created>
  <dcterms:modified xsi:type="dcterms:W3CDTF">2018-08-14T22:25:00Z</dcterms:modified>
</cp:coreProperties>
</file>