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97B" w:rsidRPr="0029738B" w:rsidRDefault="0029738B" w:rsidP="0059697B">
      <w:pPr>
        <w:pStyle w:val="ConsPlusNormal"/>
        <w:jc w:val="right"/>
        <w:outlineLvl w:val="1"/>
        <w:rPr>
          <w:rFonts w:ascii="Times New Roman" w:hAnsi="Times New Roman" w:cs="Times New Roman"/>
          <w:sz w:val="28"/>
          <w:szCs w:val="28"/>
        </w:rPr>
      </w:pPr>
      <w:r w:rsidRPr="0029738B">
        <w:rPr>
          <w:rFonts w:ascii="Times New Roman" w:hAnsi="Times New Roman" w:cs="Times New Roman"/>
          <w:sz w:val="28"/>
          <w:szCs w:val="28"/>
        </w:rPr>
        <w:t>Подпрограмма №</w:t>
      </w:r>
      <w:r w:rsidR="0059697B" w:rsidRPr="0029738B">
        <w:rPr>
          <w:rFonts w:ascii="Times New Roman" w:hAnsi="Times New Roman" w:cs="Times New Roman"/>
          <w:sz w:val="28"/>
          <w:szCs w:val="28"/>
        </w:rPr>
        <w:t xml:space="preserve"> 2</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к государственной программе</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Сахалинской области</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"Содействие занятости населения</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Сахалинской области</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на 2014 - 2020 годы",</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утвержденной постановлением</w:t>
      </w:r>
    </w:p>
    <w:p w:rsidR="0059697B" w:rsidRPr="0029738B" w:rsidRDefault="0059697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Правительства Сахалинской области</w:t>
      </w:r>
    </w:p>
    <w:p w:rsidR="0059697B" w:rsidRPr="0029738B" w:rsidRDefault="0029738B" w:rsidP="0059697B">
      <w:pPr>
        <w:pStyle w:val="ConsPlusNormal"/>
        <w:jc w:val="right"/>
        <w:rPr>
          <w:rFonts w:ascii="Times New Roman" w:hAnsi="Times New Roman" w:cs="Times New Roman"/>
          <w:sz w:val="28"/>
          <w:szCs w:val="28"/>
        </w:rPr>
      </w:pPr>
      <w:r w:rsidRPr="0029738B">
        <w:rPr>
          <w:rFonts w:ascii="Times New Roman" w:hAnsi="Times New Roman" w:cs="Times New Roman"/>
          <w:sz w:val="28"/>
          <w:szCs w:val="28"/>
        </w:rPr>
        <w:t>от 05.04.2013 №</w:t>
      </w:r>
      <w:r w:rsidR="0059697B" w:rsidRPr="0029738B">
        <w:rPr>
          <w:rFonts w:ascii="Times New Roman" w:hAnsi="Times New Roman" w:cs="Times New Roman"/>
          <w:sz w:val="28"/>
          <w:szCs w:val="28"/>
        </w:rPr>
        <w:t xml:space="preserve"> 166</w:t>
      </w:r>
    </w:p>
    <w:p w:rsidR="0059697B" w:rsidRPr="0029738B" w:rsidRDefault="0059697B" w:rsidP="0059697B">
      <w:pPr>
        <w:pStyle w:val="ConsPlusNormal"/>
        <w:ind w:firstLine="540"/>
        <w:jc w:val="both"/>
        <w:rPr>
          <w:rFonts w:ascii="Times New Roman" w:hAnsi="Times New Roman" w:cs="Times New Roman"/>
          <w:sz w:val="28"/>
          <w:szCs w:val="28"/>
        </w:rPr>
      </w:pPr>
    </w:p>
    <w:p w:rsidR="0059697B" w:rsidRPr="0029738B" w:rsidRDefault="0059697B" w:rsidP="0059697B">
      <w:pPr>
        <w:pStyle w:val="ConsPlusTitle"/>
        <w:jc w:val="center"/>
        <w:rPr>
          <w:rFonts w:ascii="Times New Roman" w:hAnsi="Times New Roman" w:cs="Times New Roman"/>
          <w:sz w:val="28"/>
          <w:szCs w:val="28"/>
        </w:rPr>
      </w:pPr>
      <w:bookmarkStart w:id="0" w:name="P1205"/>
      <w:bookmarkEnd w:id="0"/>
      <w:r w:rsidRPr="0029738B">
        <w:rPr>
          <w:rFonts w:ascii="Times New Roman" w:hAnsi="Times New Roman" w:cs="Times New Roman"/>
          <w:sz w:val="28"/>
          <w:szCs w:val="28"/>
        </w:rPr>
        <w:t>ОКАЗАНИЕ СОДЕЙСТВИЯ</w:t>
      </w:r>
    </w:p>
    <w:p w:rsidR="0059697B" w:rsidRPr="0029738B" w:rsidRDefault="0059697B" w:rsidP="0059697B">
      <w:pPr>
        <w:pStyle w:val="ConsPlusTitle"/>
        <w:jc w:val="center"/>
        <w:rPr>
          <w:rFonts w:ascii="Times New Roman" w:hAnsi="Times New Roman" w:cs="Times New Roman"/>
          <w:sz w:val="28"/>
          <w:szCs w:val="28"/>
        </w:rPr>
      </w:pPr>
      <w:r w:rsidRPr="0029738B">
        <w:rPr>
          <w:rFonts w:ascii="Times New Roman" w:hAnsi="Times New Roman" w:cs="Times New Roman"/>
          <w:sz w:val="28"/>
          <w:szCs w:val="28"/>
        </w:rPr>
        <w:t>ДОБРОВОЛЬНОМУ ПЕРЕСЕЛЕНИЮ В САХАЛИНСКУЮ ОБЛАСТЬ</w:t>
      </w:r>
    </w:p>
    <w:p w:rsidR="0059697B" w:rsidRPr="0029738B" w:rsidRDefault="0059697B" w:rsidP="0059697B">
      <w:pPr>
        <w:pStyle w:val="ConsPlusTitle"/>
        <w:jc w:val="center"/>
        <w:rPr>
          <w:rFonts w:ascii="Times New Roman" w:hAnsi="Times New Roman" w:cs="Times New Roman"/>
          <w:sz w:val="28"/>
          <w:szCs w:val="28"/>
        </w:rPr>
      </w:pPr>
      <w:r w:rsidRPr="0029738B">
        <w:rPr>
          <w:rFonts w:ascii="Times New Roman" w:hAnsi="Times New Roman" w:cs="Times New Roman"/>
          <w:sz w:val="28"/>
          <w:szCs w:val="28"/>
        </w:rPr>
        <w:t>СООТЕЧЕСТВЕННИКОВ, ПРОЖИВАЮЩИХ ЗА РУБЕЖОМ</w:t>
      </w:r>
    </w:p>
    <w:p w:rsidR="0059697B" w:rsidRPr="0029738B" w:rsidRDefault="0059697B" w:rsidP="0059697B">
      <w:pPr>
        <w:pStyle w:val="ConsPlusNormal"/>
        <w:jc w:val="center"/>
        <w:rPr>
          <w:rFonts w:ascii="Times New Roman" w:hAnsi="Times New Roman" w:cs="Times New Roman"/>
          <w:sz w:val="28"/>
          <w:szCs w:val="28"/>
        </w:rPr>
      </w:pPr>
    </w:p>
    <w:p w:rsidR="0029738B" w:rsidRDefault="0029738B" w:rsidP="0029738B">
      <w:pPr>
        <w:autoSpaceDE w:val="0"/>
        <w:autoSpaceDN w:val="0"/>
        <w:adjustRightInd w:val="0"/>
        <w:spacing w:after="0" w:line="240" w:lineRule="auto"/>
        <w:jc w:val="center"/>
        <w:rPr>
          <w:rFonts w:ascii="Times New Roman" w:hAnsi="Times New Roman" w:cs="Times New Roman"/>
          <w:sz w:val="28"/>
          <w:szCs w:val="28"/>
        </w:rPr>
      </w:pPr>
      <w:r w:rsidRPr="0029738B">
        <w:rPr>
          <w:rFonts w:ascii="Times New Roman" w:hAnsi="Times New Roman" w:cs="Times New Roman"/>
          <w:sz w:val="28"/>
          <w:szCs w:val="28"/>
        </w:rPr>
        <w:t xml:space="preserve">Список изменяющих документов (в ред. Постановлений Правительства Сахалинской области от 19.05.2016 </w:t>
      </w:r>
      <w:hyperlink r:id="rId6"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240</w:t>
        </w:r>
      </w:hyperlink>
      <w:r w:rsidRPr="0029738B">
        <w:rPr>
          <w:rFonts w:ascii="Times New Roman" w:hAnsi="Times New Roman" w:cs="Times New Roman"/>
          <w:sz w:val="28"/>
          <w:szCs w:val="28"/>
        </w:rPr>
        <w:t xml:space="preserve">, от 30.08.2016 </w:t>
      </w:r>
      <w:hyperlink r:id="rId7"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435</w:t>
        </w:r>
      </w:hyperlink>
      <w:r w:rsidRPr="0029738B">
        <w:rPr>
          <w:rFonts w:ascii="Times New Roman" w:hAnsi="Times New Roman" w:cs="Times New Roman"/>
          <w:sz w:val="28"/>
          <w:szCs w:val="28"/>
        </w:rPr>
        <w:t xml:space="preserve">, </w:t>
      </w:r>
    </w:p>
    <w:p w:rsidR="0029738B" w:rsidRDefault="0029738B" w:rsidP="0029738B">
      <w:pPr>
        <w:autoSpaceDE w:val="0"/>
        <w:autoSpaceDN w:val="0"/>
        <w:adjustRightInd w:val="0"/>
        <w:spacing w:after="0" w:line="240" w:lineRule="auto"/>
        <w:jc w:val="center"/>
        <w:rPr>
          <w:rFonts w:ascii="Times New Roman" w:hAnsi="Times New Roman" w:cs="Times New Roman"/>
          <w:sz w:val="28"/>
          <w:szCs w:val="28"/>
        </w:rPr>
      </w:pPr>
      <w:r w:rsidRPr="0029738B">
        <w:rPr>
          <w:rFonts w:ascii="Times New Roman" w:hAnsi="Times New Roman" w:cs="Times New Roman"/>
          <w:sz w:val="28"/>
          <w:szCs w:val="28"/>
        </w:rPr>
        <w:t xml:space="preserve">от 30.12.2016 </w:t>
      </w:r>
      <w:hyperlink r:id="rId8"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685</w:t>
        </w:r>
      </w:hyperlink>
      <w:r w:rsidRPr="0029738B">
        <w:rPr>
          <w:rFonts w:ascii="Times New Roman" w:hAnsi="Times New Roman" w:cs="Times New Roman"/>
          <w:sz w:val="28"/>
          <w:szCs w:val="28"/>
        </w:rPr>
        <w:t xml:space="preserve">, от 15.03.2017 </w:t>
      </w:r>
      <w:hyperlink r:id="rId9"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119</w:t>
        </w:r>
      </w:hyperlink>
      <w:r w:rsidRPr="0029738B">
        <w:rPr>
          <w:rFonts w:ascii="Times New Roman" w:hAnsi="Times New Roman" w:cs="Times New Roman"/>
          <w:sz w:val="28"/>
          <w:szCs w:val="28"/>
        </w:rPr>
        <w:t xml:space="preserve">, от 25.09.2017 </w:t>
      </w:r>
      <w:hyperlink r:id="rId10"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449</w:t>
        </w:r>
      </w:hyperlink>
      <w:r w:rsidRPr="0029738B">
        <w:rPr>
          <w:rFonts w:ascii="Times New Roman" w:hAnsi="Times New Roman" w:cs="Times New Roman"/>
          <w:sz w:val="28"/>
          <w:szCs w:val="28"/>
        </w:rPr>
        <w:t xml:space="preserve">, </w:t>
      </w:r>
    </w:p>
    <w:p w:rsidR="0029738B" w:rsidRPr="0029738B" w:rsidRDefault="0029738B" w:rsidP="0029738B">
      <w:pPr>
        <w:autoSpaceDE w:val="0"/>
        <w:autoSpaceDN w:val="0"/>
        <w:adjustRightInd w:val="0"/>
        <w:spacing w:after="0" w:line="240" w:lineRule="auto"/>
        <w:jc w:val="center"/>
        <w:rPr>
          <w:rFonts w:ascii="Times New Roman" w:hAnsi="Times New Roman" w:cs="Times New Roman"/>
          <w:sz w:val="28"/>
          <w:szCs w:val="28"/>
        </w:rPr>
      </w:pPr>
      <w:r w:rsidRPr="0029738B">
        <w:rPr>
          <w:rFonts w:ascii="Times New Roman" w:hAnsi="Times New Roman" w:cs="Times New Roman"/>
          <w:sz w:val="28"/>
          <w:szCs w:val="28"/>
        </w:rPr>
        <w:t xml:space="preserve">от 25.12.2017 </w:t>
      </w:r>
      <w:hyperlink r:id="rId11"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602</w:t>
        </w:r>
      </w:hyperlink>
      <w:r w:rsidRPr="0029738B">
        <w:rPr>
          <w:rFonts w:ascii="Times New Roman" w:hAnsi="Times New Roman" w:cs="Times New Roman"/>
          <w:sz w:val="28"/>
          <w:szCs w:val="28"/>
        </w:rPr>
        <w:t xml:space="preserve">, от 05.04.2018 </w:t>
      </w:r>
      <w:hyperlink r:id="rId12" w:history="1">
        <w:r w:rsidRPr="0029738B">
          <w:rPr>
            <w:rFonts w:ascii="Times New Roman" w:hAnsi="Times New Roman" w:cs="Times New Roman"/>
            <w:color w:val="0000FF"/>
            <w:sz w:val="28"/>
            <w:szCs w:val="28"/>
          </w:rPr>
          <w:t>№</w:t>
        </w:r>
        <w:r w:rsidRPr="0029738B">
          <w:rPr>
            <w:rFonts w:ascii="Times New Roman" w:hAnsi="Times New Roman" w:cs="Times New Roman"/>
            <w:color w:val="0000FF"/>
            <w:sz w:val="28"/>
            <w:szCs w:val="28"/>
          </w:rPr>
          <w:t xml:space="preserve"> 137</w:t>
        </w:r>
      </w:hyperlink>
      <w:r w:rsidRPr="0029738B">
        <w:rPr>
          <w:rFonts w:ascii="Times New Roman" w:hAnsi="Times New Roman" w:cs="Times New Roman"/>
          <w:sz w:val="28"/>
          <w:szCs w:val="28"/>
        </w:rPr>
        <w:t xml:space="preserve">) </w:t>
      </w:r>
    </w:p>
    <w:p w:rsidR="0059697B" w:rsidRPr="004F377C" w:rsidRDefault="0059697B" w:rsidP="0059697B">
      <w:pPr>
        <w:pStyle w:val="ConsPlusNormal"/>
        <w:jc w:val="center"/>
        <w:rPr>
          <w:rFonts w:ascii="Times New Roman" w:hAnsi="Times New Roman" w:cs="Times New Roman"/>
          <w:sz w:val="24"/>
          <w:szCs w:val="24"/>
        </w:rPr>
      </w:pPr>
    </w:p>
    <w:p w:rsidR="0029738B" w:rsidRPr="0029738B" w:rsidRDefault="0029738B" w:rsidP="0029738B">
      <w:pPr>
        <w:widowControl w:val="0"/>
        <w:autoSpaceDE w:val="0"/>
        <w:autoSpaceDN w:val="0"/>
        <w:spacing w:after="0" w:line="380" w:lineRule="exact"/>
        <w:jc w:val="center"/>
        <w:outlineLvl w:val="1"/>
        <w:rPr>
          <w:rFonts w:ascii="Times New Roman" w:eastAsia="Times New Roman" w:hAnsi="Times New Roman" w:cs="Times New Roman"/>
          <w:sz w:val="28"/>
          <w:szCs w:val="28"/>
          <w:lang w:eastAsia="ru-RU"/>
        </w:rPr>
      </w:pPr>
      <w:bookmarkStart w:id="1" w:name="_GoBack"/>
      <w:bookmarkEnd w:id="1"/>
      <w:r w:rsidRPr="0029738B">
        <w:rPr>
          <w:rFonts w:ascii="Times New Roman" w:eastAsia="Times New Roman" w:hAnsi="Times New Roman" w:cs="Times New Roman"/>
          <w:sz w:val="28"/>
          <w:szCs w:val="28"/>
          <w:lang w:eastAsia="ru-RU"/>
        </w:rPr>
        <w:t>Паспорт</w:t>
      </w:r>
    </w:p>
    <w:p w:rsidR="0029738B" w:rsidRPr="0029738B" w:rsidRDefault="0029738B" w:rsidP="0029738B">
      <w:pPr>
        <w:widowControl w:val="0"/>
        <w:autoSpaceDE w:val="0"/>
        <w:autoSpaceDN w:val="0"/>
        <w:spacing w:after="0" w:line="380" w:lineRule="exact"/>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подпрограммы государственной программы Сахалинской области</w:t>
      </w:r>
    </w:p>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44"/>
        <w:gridCol w:w="6096"/>
      </w:tblGrid>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Наименование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«Оказание содействия добровольному переселению в Сахалинскую область соотечественников, проживающих за рубежом»</w:t>
            </w: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Дата согласования проекта программы Правительством Российской Федерации</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Распоряжение Правительства Российской Федерации от 15.07.2013 № 1212-р (с учетом внесенных изменений распоряжениями Правительства Российской Федерации от 15.08.2014 № 1528-р, от 12.11.2015 № 2300-р, от 14.06.2018 № 1180-р).</w:t>
            </w: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Ответственный исполнитель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Агентство по труду и занятости населения Сахалинской области</w:t>
            </w: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Участники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Министерство здравоохранения </w:t>
            </w:r>
            <w:r w:rsidRPr="0029738B">
              <w:rPr>
                <w:rFonts w:ascii="Times New Roman" w:eastAsia="Times New Roman" w:hAnsi="Times New Roman" w:cs="Times New Roman"/>
                <w:sz w:val="28"/>
                <w:szCs w:val="28"/>
                <w:lang w:eastAsia="ru-RU"/>
              </w:rPr>
              <w:lastRenderedPageBreak/>
              <w:t>Сахалинской области, министерство социальной защиты Сахалинской области, министерство образования Сахалинской области, министерство строительства Сахалинской области, областные казенные учреждения центры занятости населения Сахалинской области, государственные бюджетные учреждения здравоохранения Сахалинской области, Управление по вопросам миграции Управления Министерства внутренних дел Российской Федерации по Сахалинской области, органы местного самоуправления</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Цели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Стимулирование, создание условий и содействие добровольному переселению соотечественников, проживающих за рубежом, для социально-экономического и демографического развития Сахалинской области</w:t>
            </w: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Задачи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1. 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Сахалинскую область для постоянного проживания, быстрому их включению в трудовые и социальные связи региона.</w:t>
            </w:r>
          </w:p>
          <w:p w:rsidR="0029738B" w:rsidRPr="0029738B" w:rsidRDefault="0029738B" w:rsidP="0029738B">
            <w:pPr>
              <w:autoSpaceDE w:val="0"/>
              <w:autoSpaceDN w:val="0"/>
              <w:adjustRightInd w:val="0"/>
              <w:spacing w:after="0" w:line="380" w:lineRule="exact"/>
              <w:ind w:right="645"/>
              <w:jc w:val="both"/>
              <w:rPr>
                <w:rFonts w:ascii="Times New Roman" w:eastAsia="Times New Roman" w:hAnsi="Times New Roman" w:cs="Times New Roman"/>
                <w:sz w:val="28"/>
                <w:szCs w:val="28"/>
              </w:rPr>
            </w:pPr>
            <w:r w:rsidRPr="0029738B">
              <w:rPr>
                <w:rFonts w:ascii="Times New Roman" w:eastAsia="Times New Roman" w:hAnsi="Times New Roman" w:cs="Times New Roman"/>
                <w:sz w:val="28"/>
                <w:szCs w:val="28"/>
              </w:rPr>
              <w:t xml:space="preserve">2. Создание условий для адаптации и интеграции участников программы переселения и членов их семей в принимающее сообщество, предоставление государственных и муниципальных услуг, </w:t>
            </w:r>
            <w:r w:rsidRPr="0029738B">
              <w:rPr>
                <w:rFonts w:ascii="Times New Roman" w:eastAsia="Times New Roman" w:hAnsi="Times New Roman" w:cs="Times New Roman"/>
                <w:sz w:val="28"/>
                <w:szCs w:val="28"/>
              </w:rPr>
              <w:lastRenderedPageBreak/>
              <w:t>содействие в жилищном обустройстве (далее - участник программы).</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 Содействие обеспечению потребности экономики Сахалинской области в квалифицированных кадрах для реализации экономических и инвестиционных проектов, содействие дальнейшему развитию малого и среднего предпринимательства.</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w:t>
            </w:r>
            <w:r w:rsidRPr="0029738B">
              <w:rPr>
                <w:rFonts w:ascii="Times New Roman" w:eastAsia="Times New Roman" w:hAnsi="Times New Roman" w:cs="Times New Roman"/>
                <w:sz w:val="24"/>
                <w:lang w:eastAsia="ru-RU"/>
              </w:rPr>
              <w:t xml:space="preserve"> </w:t>
            </w:r>
            <w:r w:rsidRPr="0029738B">
              <w:rPr>
                <w:rFonts w:ascii="Times New Roman" w:eastAsia="Times New Roman" w:hAnsi="Times New Roman" w:cs="Times New Roman"/>
                <w:sz w:val="28"/>
                <w:szCs w:val="28"/>
                <w:lang w:eastAsia="ru-RU"/>
              </w:rPr>
              <w:t xml:space="preserve">Создание условий для вовлечения участника </w:t>
            </w:r>
            <w:hyperlink w:anchor="P1449" w:history="1">
              <w:r w:rsidRPr="0029738B">
                <w:rPr>
                  <w:rFonts w:ascii="Times New Roman" w:eastAsia="Times New Roman" w:hAnsi="Times New Roman" w:cs="Times New Roman"/>
                  <w:sz w:val="28"/>
                  <w:szCs w:val="28"/>
                  <w:lang w:eastAsia="ru-RU"/>
                </w:rPr>
                <w:t>программы</w:t>
              </w:r>
            </w:hyperlink>
            <w:r w:rsidRPr="0029738B">
              <w:rPr>
                <w:rFonts w:ascii="Times New Roman" w:eastAsia="Times New Roman" w:hAnsi="Times New Roman" w:cs="Times New Roman"/>
                <w:sz w:val="28"/>
                <w:szCs w:val="28"/>
                <w:lang w:eastAsia="ru-RU"/>
              </w:rPr>
              <w:t xml:space="preserve"> переселения и членов его семьи в реализуемые на территории Сахалинской области программы строительства и приобретения жилья.</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5. Предоставление гарантированных образовательных услуг учреждениями дошкольного, начального общего, основного общего, среднего (полного) общего образования, среднего, высшего и послевузовского профессионального образования и дополнительного профессионального образования.</w:t>
            </w: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Этапы и сроки реализации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2014 - 2025 годы.</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Этапы реализации не выделяются</w:t>
            </w: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Объемы и источники финансирования подпрограммы</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Подпрограмма финансируется за счет средств областного бюджета Сахалинской области и средств субсидии из федерального бюджета. Прогнозные объемы финансирования составляют 45280,0 тыс. рублей, в том числе по годам:</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2014 год - 3749,4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2015 год - 9448,9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2016 год - 8607,4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2017 год - 5966,4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2018 год - 6083,3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2019 год - 5869,9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2020 год - 5554,7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Средства областного бюджета Сахалинской области по исполнителям мероприятий подпрограммы:</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 агентству по труду и занятости населения Сахалинской области – 5946,1 тыс. рублей, в том числе по годам:</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2014 год - 2254,9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2015 год - 1153,1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2016 год - 1133,5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2017 год - 374,6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2018 год - 266,1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2019 год - 499,6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2020 год - 264,3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2021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2022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2023 год – 0,0 тыс. рублей; </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2024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2025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 министерству здравоохранения Сахалинской области - 3895,0 тыс. рублей, в том числе по годам:</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2014 год - 250,6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2015 год - 1054,1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2016 год - 1422,4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2017 год - 567,4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2018 год - 525,5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2019 год - 75,0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2020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2021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2022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2023 год – 0,0 тыс. рублей; </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2024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2025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по министерству социальной защиты </w:t>
            </w:r>
            <w:r w:rsidRPr="0029738B">
              <w:rPr>
                <w:rFonts w:ascii="Times New Roman" w:eastAsia="Times New Roman" w:hAnsi="Times New Roman" w:cs="Times New Roman"/>
                <w:sz w:val="28"/>
                <w:szCs w:val="28"/>
                <w:lang w:eastAsia="ru-RU"/>
              </w:rPr>
              <w:lastRenderedPageBreak/>
              <w:t>Сахалинской области – 31753,6 тыс. рублей, в том числе по годам:</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2014 год - 629,0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2015 год - 6039,6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2016 год - 5051,0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2017 год - 4761,0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2018 год - 5091,0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2019 год - 5091,0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2020 год - 5091,0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2021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2022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2023 год – 0,0 тыс. рублей; </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2024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2025 год – 0,0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Средства субсидии из федерального бюджета по исполнителям мероприятий подпрограммы:</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 агентству по труду и занятости населения Сахалинской области - 3022,0 тыс. рублей, в том числе по годам:</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2014 год - 614,9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2015 год - 1202,1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2016 год - 575,8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2017 год - 24,8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2018 год - 200,7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2019 год - 204,3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2020 год - 199,4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2021 год - 0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2022 год - 0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2023 год - 0 тыс. рублей; </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2024 год - 0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2025 год - 0 тыс. рублей. </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 министерству социальной защиты Сахалинской области - 663,3 тыс. рублей, в том числе по годам:</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2016 год - 424,7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2017 год - 238,6 тыс. рублей.</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На реализацию мероприятий подпрограммы возможно привлечение средств из федерального бюджета в виде субсидий бюджету Сахалинской области на оказание дополнительных гарантий переселившимся участникам Государственной </w:t>
            </w:r>
            <w:hyperlink r:id="rId13" w:history="1">
              <w:r w:rsidRPr="0029738B">
                <w:rPr>
                  <w:rFonts w:ascii="Times New Roman" w:eastAsia="Times New Roman" w:hAnsi="Times New Roman" w:cs="Times New Roman"/>
                  <w:sz w:val="28"/>
                  <w:szCs w:val="28"/>
                  <w:lang w:eastAsia="ru-RU"/>
                </w:rPr>
                <w:t>программы</w:t>
              </w:r>
            </w:hyperlink>
            <w:r w:rsidRPr="0029738B">
              <w:rPr>
                <w:rFonts w:ascii="Times New Roman" w:eastAsia="Times New Roman" w:hAnsi="Times New Roman" w:cs="Times New Roman"/>
                <w:sz w:val="28"/>
                <w:szCs w:val="28"/>
                <w:lang w:eastAsia="ru-RU"/>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22.06.2006 № 637 «О мерах по оказанию содействия добровольному переселению в Российскую Федерацию соотечественников (далее – участник Государственной программы переселения), проживающих за рубежом», и членам их семей в соответствии с Соглашениями, заключаемыми между Министерством внутренних дел Российской Федерации и Правительством Сахалинской области</w:t>
            </w:r>
          </w:p>
        </w:tc>
      </w:tr>
      <w:tr w:rsidR="0029738B" w:rsidRPr="0029738B" w:rsidTr="00CA161D">
        <w:tc>
          <w:tcPr>
            <w:tcW w:w="9640" w:type="dxa"/>
            <w:gridSpan w:val="2"/>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p>
        </w:tc>
      </w:tr>
      <w:tr w:rsidR="0029738B" w:rsidRPr="0029738B" w:rsidTr="00CA161D">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p>
        </w:tc>
      </w:tr>
      <w:tr w:rsidR="0029738B" w:rsidRPr="0029738B" w:rsidTr="00CA161D">
        <w:trPr>
          <w:trHeight w:val="4242"/>
        </w:trPr>
        <w:tc>
          <w:tcPr>
            <w:tcW w:w="3544" w:type="dxa"/>
            <w:tcBorders>
              <w:top w:val="nil"/>
              <w:left w:val="nil"/>
              <w:bottom w:val="nil"/>
              <w:right w:val="nil"/>
            </w:tcBorders>
          </w:tcPr>
          <w:p w:rsidR="0029738B" w:rsidRPr="0029738B" w:rsidRDefault="0029738B" w:rsidP="0029738B">
            <w:pPr>
              <w:widowControl w:val="0"/>
              <w:autoSpaceDE w:val="0"/>
              <w:autoSpaceDN w:val="0"/>
              <w:spacing w:after="0" w:line="380" w:lineRule="exact"/>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Целевые индикаторы подпрограммы и их количественные значения</w:t>
            </w:r>
          </w:p>
        </w:tc>
        <w:tc>
          <w:tcPr>
            <w:tcW w:w="6096" w:type="dxa"/>
            <w:tcBorders>
              <w:top w:val="nil"/>
              <w:left w:val="nil"/>
              <w:bottom w:val="nil"/>
              <w:right w:val="nil"/>
            </w:tcBorders>
          </w:tcPr>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Реализация подпрограммы позволит обеспечить:</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1. Количество участников Государственной программы переселения и членов их семей, проживающих на территории Сахалинской области и зарегистрированных в территориальных органах Министерства внутренних дел Российской Федерации, к 2025 году составит более 4000 человек.</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 Закрепляемость участников Государственной программы переселения и членов их семей на территории Сахалинской области ежегодно не менее 96%.</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 Доля участников Государственной программы переселения, занятых трудовой деятельностью, ежегодно не менее 96%.</w:t>
            </w:r>
          </w:p>
          <w:p w:rsidR="0029738B" w:rsidRPr="0029738B" w:rsidRDefault="0029738B" w:rsidP="0029738B">
            <w:pPr>
              <w:widowControl w:val="0"/>
              <w:autoSpaceDE w:val="0"/>
              <w:autoSpaceDN w:val="0"/>
              <w:spacing w:after="0" w:line="380" w:lineRule="exact"/>
              <w:ind w:right="645"/>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 Доля    расходов бюджета Сахалинской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соотечественникам, в том числе с предоставлением им временного жилья и оказанием помощи в жилищном обустройстве, в общем размере расходов бюджета Сахалинской области на реализацию предусмотренных подпрограммой мероприятий ежегодно не менее 70% (показатель ежегодно уточняется в соответствии с соглашением, заключаемым между Министерством внутренних дел Российской Федерации и Правительством Сахалинской области)</w:t>
            </w:r>
          </w:p>
        </w:tc>
      </w:tr>
    </w:tbl>
    <w:p w:rsidR="0029738B" w:rsidRPr="0029738B" w:rsidRDefault="0029738B" w:rsidP="0029738B">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1. Характеристика текущего состояния, основные проблемы сферы</w:t>
      </w:r>
    </w:p>
    <w:p w:rsidR="0029738B" w:rsidRPr="0029738B" w:rsidRDefault="0029738B" w:rsidP="0029738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реализации государственной программы и прогноз развития</w:t>
      </w:r>
    </w:p>
    <w:p w:rsidR="0029738B" w:rsidRPr="0029738B" w:rsidRDefault="0029738B" w:rsidP="0029738B">
      <w:pPr>
        <w:widowControl w:val="0"/>
        <w:autoSpaceDE w:val="0"/>
        <w:autoSpaceDN w:val="0"/>
        <w:adjustRightInd w:val="0"/>
        <w:spacing w:after="0" w:line="360" w:lineRule="auto"/>
        <w:ind w:firstLine="540"/>
        <w:jc w:val="center"/>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По данным Росстата, в 2014 году среднегодовая численность постоянного населения Сахалинской области составила 489,7 тыс. человек. По состоянию на 01 января 2018 года численность населения Сахалинской области составила 490,2 тыс. человек и по сравнению с аналогичной датой 2017 года увеличилась на 2,8 тыс. человек (на 0,6%).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Современная демографическая ситуация в Сахалинской области обусловлена социально-экономическими процессами, происходящими в регионе, реализацией федеральных и региональных проектов по его развитию, в том числе: созданием территорий опережающего развития и свободного порта Владивосток; внедрением уникального механизма поддержки инвестиционных проектов; бесплатным предоставлением земельных участков на Дальнем Востоке гражданам Российской Федерации;  обеспечением комплексного социально-экономического развития региона путем реализации мероприятий специальных разделов по опережающему развитию Дальнего Востока в рамках государственных программ Российской Федерации и федеральных целевых программ; комплексным развитием Курильских островов Сахалинской области; созданием институтов развития.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Миграционный отток населения на протяжении последних 25 лет был основной причиной сокращения численности региона (максимальный отток отмечен в 1994 и 1995 годах – 21 и 20 тыс. человек соответственно). По итогам 2017 года зафиксирован миграционный прирост населения в количестве 2373 человек.</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Улучшение демографической ситуации явилось результатом реализации активной государственной демографической политики последних лет.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Естественный прирост населения фиксируется, начиная с 2014 года (с 1993 по 2013 год - смертность ежегодно превышала рождаемость). По итогам 2017 года естественный прирост (предварительные данные Росстата) составил </w:t>
      </w:r>
      <w:r w:rsidRPr="0029738B">
        <w:rPr>
          <w:rFonts w:ascii="Times New Roman" w:eastAsia="Times New Roman" w:hAnsi="Times New Roman" w:cs="Times New Roman"/>
          <w:sz w:val="28"/>
          <w:szCs w:val="28"/>
          <w:lang w:eastAsia="ru-RU"/>
        </w:rPr>
        <w:lastRenderedPageBreak/>
        <w:t>457 человек.</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Уменьшение числа женщин детородного возраста (последствие спада рождаемости в 1990-х годах) оказало влияние на коэффициент рождаемости. Число родившихся на 1000 населения снизилось до 12,9 против 14,3 в 2016 году. Одновременно отмечается снижение коэффициента смертности до 12,0 умерших в расчете на 1000 населения против 13,1 в 2016 году.</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Предпосылками высокого уровня смертности являются процесс старения населения, а также высокий уровень смертности среди лиц трудоспособного возраста вследствие несчастных случаев, травм, отравлений и т.д. По причинам смерти первое место занимают болезни органов кровообращения, на втором – новообразования и несчастные случаи.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Одной из приоритетных сфер деятельности Правительства Сахалинской области является работа по поддержке семей, материнства и детства.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К мерам социальной поддержки семьи и детей, предоставляемым в денежной форме, относятся: единовременная социальная помощь на выплату ипотечного жилищного кредита (при рождении второго ребенка); ежемесячное пособие на ребенка малоимущим семьям; ежемесячная денежная выплата на каждого ребенка из многодетной семьи; единовременная денежная выплата при одновременном рождении трех и более детей; единовременная социальная помощь при рождении ребенка и ежемесячная социальная помощь студенческим семьям и др.</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Начиная с 2014 года, средства областного материнского (семейного) капитала могут быть направлены на улучшение жилищных условий, получение образования ребенком (детьми), получение платных медицинских услуг.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Позитивное влияние на состояние рынка труда Сахалинской области оказывают: реализация инвестиционных программ крупными компаниями, осуществление инвестиционной деятельности в традиционных отраслях региональной экономики, выполнение мероприятий государственных </w:t>
      </w:r>
      <w:r w:rsidRPr="0029738B">
        <w:rPr>
          <w:rFonts w:ascii="Times New Roman" w:eastAsia="Times New Roman" w:hAnsi="Times New Roman" w:cs="Times New Roman"/>
          <w:sz w:val="28"/>
          <w:szCs w:val="28"/>
          <w:lang w:eastAsia="ru-RU"/>
        </w:rPr>
        <w:lastRenderedPageBreak/>
        <w:t>программ, а также осуществление мер, направленных на эффективное использование трудовых ресурсов.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В 2014 году численность занятого в экономике области населения составила 287,0 тыс. человек, в 2017 году – 285,0 тыс. человек.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Общая численность безработных, рассчитанная по методологии международной организации труда (далее – МОТ), в 2014 году составила в среднегодовом исчислении 18,4 тыс. человек (6,5 % численности экономически активного населения). В 2017 году - 16,5 тыс. человек и снизилась к 2016 году на 6,2%. Уровень безработицы по МОТ составил 6,0%.</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Число безработных, официально зарегистрированных в органах службы занятости в среднем за 2014 год, составило 1,8 тыс. человек.   2017 год - 1,94 тыс. человек, что на 4,5% выше уровня 2016 года (1,86 тыс. человек).</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Сахалинская область, по-прежнему, в числе регионов России с низким уровнем безработицы – 0,7% (в среднем по России – 1,1%, ДФО – 1,5%).</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Несмотря на низкий уровень безработицы в целом по области, сохраняется дифференциация показателя среди муниципальных образований. Так, наиболее благополучная ситуация на рынках труда муниципальных образований: городской округ «Город Южно-Сахалинск», «Анивский городской округ», Корсаковский городской округ, «Холмский городской округ», «Курильский городской округ», «Южно-Курильский городской округ», где официальная безработица не превышает среднеобластной показатель. Однако в отдельных муниципальных образованиях, сельских населенных пунктах, уровень безработицы значительно выше: «Макаровский городской округ» – 3,6%, городской округ «Смирныховский» – 2,2%, городской округ «Александровск-Сахалинский район» – 1,9%, Углегорский городской округ – 1,8%, «Томаринский городской округ» – 1,6%.</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На конец декабря 2017 года потребность в рабочей силе, заявленная работодателями в органы службы занятости, составила 17,5 тыс. свободных рабочих мест, из них 67% – по рабочим профессиям. Наиболее емким по </w:t>
      </w:r>
      <w:r w:rsidRPr="0029738B">
        <w:rPr>
          <w:rFonts w:ascii="Times New Roman" w:eastAsia="Times New Roman" w:hAnsi="Times New Roman" w:cs="Times New Roman"/>
          <w:sz w:val="28"/>
          <w:szCs w:val="28"/>
          <w:lang w:eastAsia="ru-RU"/>
        </w:rPr>
        <w:lastRenderedPageBreak/>
        <w:t>числу вакансий остается рынок труда областного центра.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Вместе с тем, в области продолжает сокращаться численность населения трудоспособного возраста, сохраняется несоответствие спроса и предложения рабочей силы, дефицит квалифицированных кадров в отдельных сферах деятельности. Наибольший спрос на рабочую силу отмечен в строительстве, рыболовстве, сельском и лесном хозяйстве, обрабатывающем производстве, в здравоохранении, государственном управлении.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По данным прогноза баланса трудовых ресурсов на 2018 год и плановый период 2019-2020 годов за счет перераспределения трудовых ресурсов численность занятых изменится в сторону увеличения занятых в сельском, лесном хозяйстве и рыболовстве (на 0,3 тыс. человек), образовании (на 0,2 тыс. человек), обрабатывающих производствах (на 0,2 тыс. человек), на предприятиях по обеспечению электрической энергии, газом и паром (на 0,2 тыс. человек), в организациях здравоохранения (на 0,3 тыс. человек), культуры и спорта (на 0,2 тыс. человек), профессиональной, научной и технической сферы (на 0,2 тыс. человек). Снизится численность занятых в строительстве (на 1,5 тыс. человек), в государственном управлении и обеспечении военной безопасности (на 0,3 тыс. человек), в сфере операций с недвижимым имуществом, аренды и предоставлении услуг (на 0,2 тыс. человек).</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соответствии с Прогнозом потребности в кадрах экономики Сахалинской области на 2017 - 2022 годы, утвержденным распоряжением Правительства Сахалинской области от 27.07.2017 № 432-р, потребность работодателей в персонале, имеющем рабочие профессии, возрастет с 50,3 до 64,0 %, снизится на 13,7 % в руководителях и специалистах и составит 36,0 %.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В Сахалинской области сформирована карта инвестиционных проектов и планов по модернизации объектов производственного, инфраструктурного назначения и социальной сферы, осуществляемых при участии внебюджетных источников, в которую вошли 33 проекта из 9 отраслей, </w:t>
      </w:r>
      <w:r w:rsidRPr="0029738B">
        <w:rPr>
          <w:rFonts w:ascii="Times New Roman" w:eastAsia="Times New Roman" w:hAnsi="Times New Roman" w:cs="Times New Roman"/>
          <w:sz w:val="28"/>
          <w:szCs w:val="28"/>
          <w:lang w:eastAsia="ru-RU"/>
        </w:rPr>
        <w:lastRenderedPageBreak/>
        <w:t>реализация которых позволит создать 2,8 тысяч новых рабочих мест в сельском хозяйстве, рыбной, обрабатывающей, нефтегазовой промышленности.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Созданы 3 территории опережающего развития - «Горный воздух», «Южная» и «Курилы». Специализация каждой территории соответствует стратегическим направлениям развития экономики. Это туризм, сельское хозяйство, рыболовство. В рамках трех территорий опережающего развития планируется создать около 2,0 тыс. новых рабочих мест.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Наибольший спрос в кадрах заявлен по рабочим профессиям, таким как: арматурщик, бетонщик, каменщик, плотник, электрик, водитель, тракторист, машинист бульдозера, животновод, овощевод и другие.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 целью обеспечения потребности в кадрах ведется работа, как по перераспределению трудовых ресурсов внутри региона, так и по привлечению специалистов из других регионов России, соотечественников из-за рубежа.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целом на период до 2025 года прогнозируются следующие основные тенденции в сфере занятости: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рост числа занятого населения будет происходить как за счет сокращения количества безработных, так и за счет вовлечения в трудовую деятельность инвалидов, женщин, воспитывающих малолетних детей и желающих вернуться к трудовой деятельности, молодежи, не участвующих в трудовых процессах;</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продолжится развитие трудовой мобильности граждан, привлечение иностранных работников в счет установленных квот и патентов для реализации крупных инвестиционных проектов и обеспечения текущей деятельности предприятий, привлечение соотечественников, проживающих за рубежом;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с учетом влияния демографической волны (из трудоспособного возраста выходят люди, родившиеся в 1950-е годы, а их сменяет малочисленное поколение 1990-х годов) численность лиц старше трудоспособного возраста, </w:t>
      </w:r>
      <w:r w:rsidRPr="0029738B">
        <w:rPr>
          <w:rFonts w:ascii="Times New Roman" w:eastAsia="Times New Roman" w:hAnsi="Times New Roman" w:cs="Times New Roman"/>
          <w:sz w:val="28"/>
          <w:szCs w:val="28"/>
          <w:lang w:eastAsia="ru-RU"/>
        </w:rPr>
        <w:lastRenderedPageBreak/>
        <w:t xml:space="preserve">занятых в экономике, составит 22 - 23 тыс. человек.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целом, драйверами экономического роста Сахалинской области сейчас и в ближайшие годы будут являться нефтегазовый, топливно-энергетический (уголь и энергетика), сельскохозяйственный и рыбопромышленный комплексы.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Одновременно применение новых технологий в рамках шельфовых проектов, модернизация и техническое перевооружение в обрабатывающих отраслях, создание новых производств по углубленной переработке имеющихся в области ресурсов (нефть, газ, уголь, нефть, рыба), повышение эффективности образования, здравоохранения, культуры предполагает увеличение числа высокопроизводительных и модернизированных рабочих мест.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Последующие изменения занятости в сфере услуг будут обусловлены в основном динамикой занятости населения в сельском хозяйстве, рыболовстве, строительном комплексе, добыче полезных ископаемых, а также развитием новых сегментов сектора услуг. В целом по бюджетозависимой сфере предполагается снижение занятости населения.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За счет повышения мобильности трудовых ресурсов, внедрения новых форм занятости и сокращения дисбаланса профессионально-квалификационной структуры занятости в долгосрочном периоде ожидается снижение уровня общей безработицы. К 2020 году уровень общей безработицы (по МОТ) прогнозируется снизить до 5,8% от экономически активного населения (2014 год - 6,5%), к 2025 году - до 5,3%.</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За 2014 год объем денежных доходов населения составил 262,6 млрд. рублей, или 111% к уровню 2013 года. В январе-декабре 2017 года объем денежных доходов населения составил, по оценке, 286,9 млрд. рублей, или 108,5% к уровню 2014 года. Денежные доходы населения в этом периоде превысили расходы на 5,1% (или на 13,9 млрд. рублей) и составили в отчетном периоде 273 млрд. рублей.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 xml:space="preserve"> Среднедушевые денежные доходы населения в 2014 году превышали величину прожиточного минимума в области в 3,8 раза. В январе-декабре 2017 года составили 48,9 тыс. рублей и снизились по сравнению с соответствующим периодом 2016 года на 1,4% при росте инфляции в этом периоде на 3,5%.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 величине среднедушевых денежных доходов населения (48904 рублей) Сахалинская область занимает по итогам 2017 года 2-е место в ДФО, уступая по этому показателю Чукотскому автономному округу (62035 рублей).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Среднемесячная заработная плата в расчете на одного работника составила в 2017 году 68,8 тыс. рублей и по сравнению с 2014 годом (54,6 тыс. рублей) увеличилась на 126%. Реальная заработная плата составила 101,9%.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По итогам 2017 года по всем категориям работников бюджетной сферы, обозначенным в указах Президента Российской Федерации от 07 мая 2012 года № 597, от 28 декабря 2012 года № 1688 и от 01 июня 2012 года № 761, обеспечен запланированный уровень средней заработной платы.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среднесрочной перспективе продолжится рост среднедушевых денежных доходов, ведущую роль при этом будет играть оплата труда наемных работников.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Сахалинской области имеется возможность по обустройству привлекаемых для осуществления трудовой деятельности участнику Государственной программы переселения, исходя из обеспеченности населения жильем, объектами социальной инфраструктуры и медицинской помощью.</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В 2017 году на территории области функционировало 20 учреждений профессионального образования, в том числе: 5 образовательных организаций высшего образования (в том числе два вуза и 3 филиала высших учебных заведений, головные учреждения которых расположены за пределами </w:t>
      </w:r>
      <w:r w:rsidRPr="0029738B">
        <w:rPr>
          <w:rFonts w:ascii="Times New Roman" w:eastAsia="Times New Roman" w:hAnsi="Times New Roman" w:cs="Times New Roman"/>
          <w:sz w:val="28"/>
          <w:szCs w:val="28"/>
          <w:lang w:eastAsia="ru-RU"/>
        </w:rPr>
        <w:lastRenderedPageBreak/>
        <w:t>Сахалинской области); 13 профессиональных образовательных организаций (в том числе 11 профессиональных образовательных учреждений (1 филиал), находящихся в ведомственной принадлежности министерства образования Сахалинской области, медицинский колледж - в ведении министерства здравоохранения Сахалинской области, колледж искусств - в ведении министерства культуры Сахалинской области); 2 федеральных казенных профессиональных образовательных учреждения, учредителем которых является Федеральная служба исполнения наказаний по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2017 году создано образовательное учреждение отраслевой направленности «Сахалинский техникум строительства и жилищно-коммунального хозяйства» путем реорганизации и объединения двух образовательных учреждений: «Сахалинский строительный техникум» и «Сахалинский политехнический центр № 4» (г. Долинск). В созданное образовательное учреждение произведен набор на 4 новые профессии и специальности для сферы ЖКХ: «Водоснабжение и водоотведение», «Строительство и эксплуатация городских путей сообщения», «Монтажник трубопроводов», «Управление, эксплуатация и обслуживание многоквартирного дома».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В 2017 году в учреждениях среднего профессионального образования открыто 11 новых направлений подготовки с учетом потребности в рабочих кадрах резидентов территорий опережающего развития и инвестиционных проектов Сахалинской области.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Подготовка кадров в профессиональных образовательных учреждениях и учреждениях высшего образования осуществлялась по 131 специальности и направлению подготовки.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Численность обучающихся в учреждениях профессионального образования на всех формах обучения составила 17830 человек.</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2017 году введено в эксплуатацию 347,7 тыс. кв. м жилых домов (104,1% к уровню 2016 года).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В целом по области в отчетном году построено 1 123 жилых зданий (4 327 квартир).</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Наибольший объем ввода жилых домов приходится на муниципальные образования: городской округ «Город Южно-Сахалинск» – 61,5%, «Томаринский городской округ» – 5,6%, городской округ «Смирныховский» - 5,2%, Корсаковский городской округ – 4,8%.</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Предоставление медицинской помощи осуществляется в рамках территориальной программы Сахалинской области государственных гарантий бесплатного оказания гражданам медицинской помощи.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 учетом региональных особенностей выстроена трехуровневая система оказания медицинской помощи на основе нормативов планирования и рациональности размещения сети учреждений и подразделений, с созданием межмуниципальных хирургических, травматологических, онкологических центров и первичных отделений регионального сосудистого центра.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соответствии с положениями Государственной программы переселения участник Государственной программы переселения и члены его семьи имеют право на получение медицинской помощи в рамках программ государственных гарантий бесплатного оказания гражданам медицинской помощи в соответствии с законодательством Российской Федерации.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До получения полиса обязательного медицинского страхования участнику Государственной программы переселения и членам его семьи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бесплатно оказываются: скорая, в том числе скорая специализированная медицинская помощь, медицинская помощь в экстренной форме при внезапных острых заболеваниях, состояниях, обострении хронических заболеваниях, представляющих угрозу жизни пациента.</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2. Цели и задачи подпрограммы</w:t>
      </w: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Приоритетные направления реализации государственной миграционной политики обусловлены реализацией стратегических задач, определенных документами федерального и регионального значения: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Концепция государственной миграционной политики России до 2025 года (утверждена Президентом Российской Федерации от 13.06.2012);</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Указ Президента Российской Федерации от 22.06.2006 № 637 «О мерах по оказанию содействия добровольному переселению в Российскую Федерацию соотечественников, проживающих за рубежом»;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 Стратегия социально-экономического развития Дальнего Востока и Байкальского региона на период до 2025 года (утверждена распоряжением Правительства Российской Федерации от 28.12.2009 № 2094-р);</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Стратегия социально-экономического развития Сахалинской области на период до 2025 года (утверждена постановлением Правительства Сахалинской области от 28.03.2011 № 99).</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соответствии с приоритетами государственной миграционной политики целью подпрограммы является стимулирование, создание условий и содействие добровольному переселению соотечественников, проживающих за рубежом, для социально-экономического и демографического развития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Приоритеты подпрограммы определены исходя из целей и задач государственной миграционной политики с учетом особенностей социально-экономического развития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Для достижения указанной цели предусматривается решение следующих задач:</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1. 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Сахалинскую область для </w:t>
      </w:r>
      <w:r w:rsidRPr="0029738B">
        <w:rPr>
          <w:rFonts w:ascii="Times New Roman" w:eastAsia="Times New Roman" w:hAnsi="Times New Roman" w:cs="Times New Roman"/>
          <w:sz w:val="28"/>
          <w:szCs w:val="28"/>
          <w:lang w:eastAsia="ru-RU"/>
        </w:rPr>
        <w:lastRenderedPageBreak/>
        <w:t>постоянного проживания, быстрому их включению в трудовые и социальные связи региона.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Для мониторинга реализации данной задачи будут использоваться следующие показатели: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доля участников Государственной программы переселения, занятых трудовой деятельностью;</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доля расходов бюджета Сахалинской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соотечественникам, в том числе с предоставлением им временного жилья и оказанием помощи в жилищном обустройстве, в общем размере расходов бюджета Сахалинской области на реализацию предусмотренных подпрограммой мероприятий.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 Создание условий для адаптации и интеграции участников Государственной программы переселения и членов их семей в принимающее сообщество, предоставление государственных и муниципальных услуг, содействие в жилищном обустройстве.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Для мониторинга реализации данной задачи будут использоваться следующие показатели: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доля участников Государственной программы переселения, занятых трудовой деятельностью;</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доля расходов бюджета Сахалинской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соотечественникам, в том числе с предоставлением им временного жилья и оказанием помощи в жилищном обустройстве, в общем размере расходов бюджета Сахалинской области на реализацию предусмотренных подпрограммой мероприятий.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3. Содействие обеспечению потребности экономики Сахалинской </w:t>
      </w:r>
      <w:r w:rsidRPr="0029738B">
        <w:rPr>
          <w:rFonts w:ascii="Times New Roman" w:eastAsia="Times New Roman" w:hAnsi="Times New Roman" w:cs="Times New Roman"/>
          <w:sz w:val="28"/>
          <w:szCs w:val="28"/>
          <w:lang w:eastAsia="ru-RU"/>
        </w:rPr>
        <w:lastRenderedPageBreak/>
        <w:t>области в квалифицированных кадрах для реализации экономических и инвестиционных проектов, содействие дальнейшему развитию малого и среднего предпринимательства.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Для мониторинга реализации данной задачи будут использоваться следующие показатели: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количество участников Государственной программы переселения и членов их семей, проживающих на территории Сахалинской области и зарегистрированных в территориальных органах Министерства внутренних дел Российской Федерации;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закрепляемость участников Государственной программы переселения и членов их семей на территории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доля участников Государственной программы переселения, занятых трудовой деятельностью.</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Достижение цели и задач подпрограммы обеспечиваются путем реализации мероприятий.</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 Перечень мероприятий подпрограммы</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Подпрограмма представляет собой комплекс мероприятий, направленных на содействие добровольному переселению соотечественников, проживающих за рубежом и обеспечение их прав в соответствии с пунктом 14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22.06.2006 № 637.</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Перечень мероприятий представлен в приложении № 1 к государственной программе.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Основными мероприятиями подпрограммы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3.1. Оказание содействия занятости участникам Государственной программы переселения и членам их семей, среди которых:</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3.1.1. Подбор вакантных рабочих мест для соотечественника на этапе рассмотрения заявлений соотечественников, проживающих за рубежом, и (или) получение от работодателей гарантийных писем о готовности трудоустройства соотечественника (финансирование для реализации данного мероприятия не требуется). Мероприятие реализуется агентством по труду и занятости населения Сахалинской области, ОКУ ЦЗН.</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3.1.2. Актуализация банка вакантных рабочих мест и доведение его до органов Министерства внутренних дел Российской Федерации в установленном порядке (финансирование для реализации данного мероприятия не требуется). Мероприятие реализуется агентством по труду и занятости населения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3.1.3. Организация встречи участника Государственной программы переселения и членов его семьи при прибытии на территорию Сахалинской области (финансирование для реализации данного мероприятия не требуется). Мероприятие реализуется агентством по труду и занятости населения Сахалинской области, ОКУ ЦЗН.</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случае получения информации из Управления по вопросам миграции УМВД России по Сахалинской области о дате и времени прибытия участника Государственной программы переселения и членов его семьи в Сахалинскую область, виде транспорта (самолет, поезд, автобус), а также дате и времени отправления до муниципального образования эта информация передается в центр занятости населения муниципального образования.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Прибытие участника Государственной программы переселения и членов его семьи в Сахалинскую область осуществляется самостоятельно.</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Организацию встречи участника Государственной программы переселения и членов его семьи на территории Сахалинской области осуществляют представители уполномоченного органа.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По прибытии участника Государственной программы переселения и членов его семьи в Сахалинскую область представители уполномоченного </w:t>
      </w:r>
      <w:r w:rsidRPr="0029738B">
        <w:rPr>
          <w:rFonts w:ascii="Times New Roman" w:eastAsia="Times New Roman" w:hAnsi="Times New Roman" w:cs="Times New Roman"/>
          <w:sz w:val="28"/>
          <w:szCs w:val="28"/>
          <w:lang w:eastAsia="ru-RU"/>
        </w:rPr>
        <w:lastRenderedPageBreak/>
        <w:t>органа информируют их о последовательности дальнейших действий, выдают памятку участника Государственной программы переселения, в которой содержится необходимая информация, оказывают содействие во временном обустройстве, информируют о путях следования к муниципальному образованию.</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Прибытие участника Государственной программы переселения и членов его семьи в муниципальное образование осуществляется самостоятельно.</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 прибытии в муниципальное образование участник Государственной программы переселения и члены его семьи обращаются в центр занятости населения муниципального образования для информационной и консультационной помощи, помощи в обустройстве и содействии трудоустройству, а также статистического наблюдения за ходом переселения и обустройства.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Специалист центра занятости населения, отвечающий за это направление работы: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проверяет наличие документов, необходимых для организации дальнейшей работы по обустройству (свидетельство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документы о профессиональном образовании, документы, подтверждающие опыт работы, квалификацию и др.);</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информирует участника Государственной программы переселения и членов его семьи: о последовательности действий на территории муниципального образования; о месте и условиях временного размещения (с указанием адреса размещения, максимально возможных сроков пребывания, предполагаемой стоимости проживания), вида транспорта; о должностных лицах и номерах телефонов организаций, оказывающих содействие в обустройстве переселенцев, а также о вышестоящих организациях и должностных лицах, номерах телефонов «горячей линии», маршрутах </w:t>
      </w:r>
      <w:r w:rsidRPr="0029738B">
        <w:rPr>
          <w:rFonts w:ascii="Times New Roman" w:eastAsia="Times New Roman" w:hAnsi="Times New Roman" w:cs="Times New Roman"/>
          <w:sz w:val="28"/>
          <w:szCs w:val="28"/>
          <w:lang w:eastAsia="ru-RU"/>
        </w:rPr>
        <w:lastRenderedPageBreak/>
        <w:t>движения городского и междугороднего транспорта и др.;</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направляет в организации, с которыми имеется договоренность о гарантированном трудоустройстве;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информирует уполномоченный орган, территориальное подразделение Управления по вопросам миграции УМВД России по Сахалинской области, администрацию муниципального образования, другие заинтересованные органы власти о прибытии участника Государственной программы переселения и членов его семьи;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после решения вопроса о временном жилищном обустройстве направляет переселенца в территориальное подразделение Управления по вопросам миграции УМВД России по Сахалинской области для оформления документов, удостоверяющих правовой статус участника Государственной программы переселения и членов его семьи как лиц, проживающих в Российской Федерации.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Обеспечение оперативного решения вопросов по трудоустройству, жилищному обустройству и обеспечению открытого доступа к получению консультаций и справочной информации осуществляется на базе центров занятости населения.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3.1.4. Организация подбора вариантов временного и постоянного размещения на территории Сахалинской области (гостиницы, служебное жилье, общежития, частные дома и квартиры) (финансирование для реализации данного мероприятия не требуется). Мероприятие реализуется агентством по труду и занятости населения Сахалинской области, ОКУ ЦЗН.</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Временное размещение участников Государственной программы переселения и членов их семей осуществляется посредством: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аренды жилых помещений за счет собственных средств участника Государственной программы переселения в гостинице, общежитии, частных квартирах и домах;</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аренды жилых помещений за счет собственных средств участника </w:t>
      </w:r>
      <w:r w:rsidRPr="0029738B">
        <w:rPr>
          <w:rFonts w:ascii="Times New Roman" w:eastAsia="Times New Roman" w:hAnsi="Times New Roman" w:cs="Times New Roman"/>
          <w:sz w:val="28"/>
          <w:szCs w:val="28"/>
          <w:lang w:eastAsia="ru-RU"/>
        </w:rPr>
        <w:lastRenderedPageBreak/>
        <w:t>Государственной программы переселения в гостинице, общежитии, частных квартирах и домах с компенсацией части расходов на период не более 6 месяцев в объемах и на условиях, предусмотренных подпрограммой;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размещение в служебном жилье, предоставляемом по решению работодателя на безвозмездной основе.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Постоянное размещение участников Государственной программы переселения и членов их семей осуществляется посредством: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приобретения (строительства) жилых помещений за счет собственных средств участника Государственной 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приобретения (строительства) жилых помещений за счет собственных средств участника Государственной программы переселения с оказанием поддержки в рамках и на условиях государственной программы Сахалинской области «Обеспечение населения Сахалинской области качественным жильем на 2014 - 2020 годы», утвержденной постановлением Правительства от 06.08.2013 № 428;</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приобретения (строительства) жилых помещений за счет собственных средств участника Государственной программы переселения с привлечением средств коммерческих банков по программам ипотечного жилищного кредитования.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Порядок приобретения (получения) земельного(-ых) участка(-ов) участниками Государственной программы переселения установлен рядом федеральных законов: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Земельный кодекс Российской Федерации от 25.10.2001 № 136-ФЗ;</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Гражданский кодекс Российской Федерации (часть первая) от 30.11.1994 № 51-ФЗ;</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Гражданский кодекс Российской Федерации (часть вторая) от 26.01.1996 № 14-ФЗ;</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Гражданский кодекс Российской Федерации (часть третья) от 26.11.2001 № 146-ФЗ;</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 Федеральный закон от 18.06.2001 № 78-ФЗ «О землеустройстве»;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Федеральный закон от 21.07.1997 № 122-ФЗ «О государственной регистрации прав на недвижимое имущество и сделок с ним»;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Федеральный закон от 24.07.2007 № 221-ФЗ «О государственном кадастре недвижимости»;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Федеральный закон от 15.04.1998 № 66-ФЗ «О садоводческих, огороднических и дачных некоммерческих объединениях граждан».</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3.1.5. Организация профессионального обучения и дополнительного профессионального образования участника Государственной программы переселения и членов его семьи, в рамках которой в 2014 - 2025 годах за счет средств областного бюджета, а также за счет средств субсидии из федерального бюджета предполагается обеспечивать организацию профессионального обучения и дополнительного профессионального образования участников Государственной программы переселения и членов их семей, осуществлять другие расходы, непосредственно связанные с реализацией указанного мероприятия. Мероприятие реализуется агентством по труду и занятости населения Сахалинской области, ОКУ ЦЗН, министерством образования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3.1.6. Организация информационной и консультационной поддержки соотечественников, участников Государственной программы переселения и членов их семей, в рамках которой в 2014 - 2025 годах предполагается за счет средств областного бюджета, а также за счет средств федерального бюджета в соответствии с Соглашением, заключаемым между Министерством внутренних дел Российской Федерации и Правительством Сахалинской области, подготавливать и издавать печатную продукцию (памятки, буклеты, брошюры и т.д.), оформлять наглядную информацию, размещать материалы в средствах массовой информации, изготавливать информационные баннеры, оплачивать аренду площадей для их размещения, трансляцию информационных видеороликов на телевидении, изготовление </w:t>
      </w:r>
      <w:r w:rsidRPr="0029738B">
        <w:rPr>
          <w:rFonts w:ascii="Times New Roman" w:eastAsia="Times New Roman" w:hAnsi="Times New Roman" w:cs="Times New Roman"/>
          <w:sz w:val="28"/>
          <w:szCs w:val="28"/>
          <w:lang w:eastAsia="ru-RU"/>
        </w:rPr>
        <w:lastRenderedPageBreak/>
        <w:t>презентационных фильмов о Сахалинской области и осуществлять другие расходы, непосредственно связанные с реализацией указанного мероприятия, в том числе технического оснащения. Мероприятие реализуется агентством по труду и занятости населения Сахалинской области, ОКУ ЦЗН.</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Порядок организации информационной и консультационной поддержки соотечественников,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устанавливается постановлением Правительства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3.2. Оказание медицинской помощи участникам Государственной программы переселения и членам их семей, в том числе: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3.2.1. Проведение медицинского освидетельствования участников Государственной программы переселения и членов их семей для получения разрешения на временное проживание, в рамках которой в 2014 - 2025 годах за счет средств областного бюджета предполагается обеспечивать финансирование расходов медицинских учреждений на проведение медицинского освидетельствования участников Государственной программы переселения и членов их семей. Мероприятие реализуется министерством здравоохранения Сахалинской области, государственными бюджетными учреждениями здравоохранения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3.2.2. Организация оказания участникам Государственной программы переселения и членам их семей медицинской помощи, в рамках которой в 2014 - 2025 годах за счет средств областного бюджета предполагается оказание медицинской помощи участникам Государственной программы переселения и членам их семей. Мероприятие реализуется министерством здравоохранения Сахалинской области, государственными бюджетными учреждениями здравоохранения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3.3. Оказание социальной помощи участникам Государственной программы переселения и членам их семей, в том числе: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3.3.1. Компенсация части расходов участникам Государственной программы переселения, прибывшим в Сахалинскую область из-за рубежа, на временное размещение на период не более 6 месяцев, в рамках которой в 2014 - 2025 годах за счет средств областного бюджета предполагается компенсация части расходов участникам Государственной программы переселения, прибывшим в Сахалинскую область из-за рубежа, на временное размещение в размере фактически произведенных и подтвержденных расходов, но не более 10 тыс. рублей в месяц. Мероприятие реализуется министерством социальной защиты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3.3.2. Представление мер социальной поддержки участникам Государственной программы переселения и членам их семей до момента получения гражданства Российской Федерации (финансирование для реализации данного мероприятия не требуется). Мероприятие реализуется министерством социальной защиты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3.4. Вовлечение участника Государственной программы переселения и членов его семьи в реализуемые на территории Сахалинской области программы строительства и приобретения жилья (финансирование для реализации данного мероприятия не требуется). Мероприятие реализуется министерством строительства Сахалинской области, органами местного самоуправления.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3.5. Предоставление гарантированных образовательных услуг учреждениями дошкольного, начального общего, основного общего, среднего (полного) общего образования, среднего, высшего, послевузовского профессионального образования и дополнительного профессионального образования (финансирование для реализации данного мероприятия не требуется). Мероприятие реализуется министерством образования Сахалинской области, органами местного самоуправления.</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hyperlink r:id="rId14" w:history="1">
        <w:r w:rsidRPr="0029738B">
          <w:rPr>
            <w:rFonts w:ascii="Times New Roman" w:eastAsia="Times New Roman" w:hAnsi="Times New Roman" w:cs="Times New Roman"/>
            <w:sz w:val="28"/>
            <w:szCs w:val="28"/>
            <w:lang w:eastAsia="ru-RU"/>
          </w:rPr>
          <w:t>4</w:t>
        </w:r>
      </w:hyperlink>
      <w:r w:rsidRPr="0029738B">
        <w:rPr>
          <w:rFonts w:ascii="Times New Roman" w:eastAsia="Times New Roman" w:hAnsi="Times New Roman" w:cs="Times New Roman"/>
          <w:sz w:val="28"/>
          <w:szCs w:val="28"/>
          <w:lang w:eastAsia="ru-RU"/>
        </w:rPr>
        <w:t>. Характеристика мер правового регулирования подпрограммы</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целях реализации подпрограммы планируется разработка новых нормативных правовых актов и внесение изменений в действующие нормативные правовые акты Сахалинской области. Перечень нормативных правовых актов представлен в приложении № 2 к государственной программе.</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Управление реализацией подпрограммы</w:t>
      </w: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и контроль за ходом ее выполнения</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4.1. Структура управления подпрограммой: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4.1.1. Межведомственная комиссия по реализации подпрограммы «Оказание содействия добровольному переселению в Сахалинскую область соотечественников, проживающих за рубежом» - межведомственный орган по осуществлению общей координации и контроля за реализацией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4.1.2. Агентство по труду и занятости населения Сахалинской области - уполномоченный орган, ответственный за реализацию подпрограммы на территории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4.1.3. Общественный консультативный орган - комиссия по общественному контролю Общественной палаты Сахалинской области - осуществляет общественный контроль за деятельностью органов исполнительной власти Сахалинской области и органов местного самоуправления Сахалинской области по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 Функции управления реализацией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4.2.1. Основные функции межведомственной комиссии по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4.2.1.1. координация деятельности в пределах своей компетенции органов исполнительной власти Сахалинской области с территориальными и федеральными органами исполнительной власти, органами местного </w:t>
      </w:r>
      <w:r w:rsidRPr="0029738B">
        <w:rPr>
          <w:rFonts w:ascii="Times New Roman" w:eastAsia="Times New Roman" w:hAnsi="Times New Roman" w:cs="Times New Roman"/>
          <w:sz w:val="28"/>
          <w:szCs w:val="28"/>
          <w:lang w:eastAsia="ru-RU"/>
        </w:rPr>
        <w:lastRenderedPageBreak/>
        <w:t>самоуправления муниципальных образований области, общественными организациями и объединениями работодателей по вопросам реализации подпрограммы; принятие решений, необходимых для совершенствования этой деятельности.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состав межведомственной комиссии по реализации подпрограммы включается представитель Управления по вопросам миграции Управления Министерства внутренних дел Российской Федерации по Сахалинской области в соответствии с пунктом 5 Указа Президента Российской Федерации от 22.06.2006 № 637 «О мерах по оказанию содействия добровольному переселению в Российскую Федерацию соотечественников, проживающих за рубежом»;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4.2.1.2. контроль за осуществлением органами исполнительной власти Сахалинской области мероприятий по реализации подпрограммы и выработка соответствующих рекомендаций;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4.2.1.3. заслушивание на своих заседаниях руководителей территориальных органов федеральных органов государственной власти, органов исполнительной власти области, органов местного самоуправления муниципальных образований области, участвующих в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4.2.1.4. подготовка предложений по корректировке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 Основные функции уполномоченного органа, ответственного за реализацию подпрограммы на территории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4.2.2.1. обеспечение взаимодействия органов исполнительной власти области, территориальных органов федеральных органов исполнительной власти, общественных организаций и работодателей по вопросам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4.2.2.2. обеспечение работы межведомственной комиссии по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4.2.2.3. рассмотрение заявления соотечественника для участия в </w:t>
      </w:r>
      <w:r w:rsidRPr="0029738B">
        <w:rPr>
          <w:rFonts w:ascii="Times New Roman" w:eastAsia="Times New Roman" w:hAnsi="Times New Roman" w:cs="Times New Roman"/>
          <w:sz w:val="28"/>
          <w:szCs w:val="28"/>
          <w:lang w:eastAsia="ru-RU"/>
        </w:rPr>
        <w:lastRenderedPageBreak/>
        <w:t>подпрограмме;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4.2.2.4. оказание содействия участникам Государственной программы переселения и членам их семей во взаимодействии с территориальными органами федеральных органов исполнительной власти, органами исполнительной власти области, органами местного самоуправления, работодателями, учреждениями здравоохранения, образования, социального обеспечения и другими исполнителями подпрограммы в получении государственных и муниципальных услуг, необходимых документов, временном и постоянном жилищном обустройстве;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4.2.2.5. организация встречи участников Государственной программы переселения и членов их семей при прибытии на территорию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4.2.2.6. разработка и утверждение Памятки участникам Государственной программы переселения и членам их семей;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4.2.2.7. взаимодействие с работодателями, предоставляющими рабочие места для участников Государственной 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4.2.2.8. актуализация банка вакантных рабочих мест и доведение его до органов Министерства внутренних дел Российской Федерации в установленном порядке;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sz w:val="28"/>
          <w:szCs w:val="28"/>
          <w:lang w:eastAsia="ru-RU"/>
        </w:rPr>
        <w:t xml:space="preserve">4.2.2.9. </w:t>
      </w:r>
      <w:r w:rsidRPr="0029738B">
        <w:rPr>
          <w:rFonts w:ascii="Times New Roman" w:eastAsia="Times New Roman" w:hAnsi="Times New Roman" w:cs="Times New Roman"/>
          <w:color w:val="000000" w:themeColor="text1"/>
          <w:sz w:val="28"/>
          <w:szCs w:val="28"/>
          <w:lang w:eastAsia="ru-RU"/>
        </w:rPr>
        <w:t xml:space="preserve">оказание участникам Государственной программы переселения и членам их семей государственных услуг в сфере занятости населения, в том числе содействие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w:t>
      </w:r>
      <w:r w:rsidRPr="0029738B">
        <w:rPr>
          <w:rFonts w:ascii="Times New Roman" w:eastAsia="Times New Roman" w:hAnsi="Times New Roman" w:cs="Times New Roman"/>
          <w:color w:val="000000" w:themeColor="text1"/>
          <w:sz w:val="28"/>
          <w:szCs w:val="28"/>
          <w:lang w:eastAsia="ru-RU"/>
        </w:rPr>
        <w:lastRenderedPageBreak/>
        <w:t>помощи на подготовку документов для соответствующей государственной регистрации;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4.2.2.10. организация мониторинга хода исполнения мероприятий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4.2.2.11. информационное обеспечение реализации подпрограммы; организация информационной и консультационной поддержки соотечественников и участников Государственной программы переселения и членов их семей;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4.2.2.12. подготовка и направление в министерство экономического развития Сахалинской области сведений о реализации подпрограммы переселения для включения в доклад о достигнутых значениях показателей для оценки эффективности деятельности органов исполнительной власти субъектов Российской Федерации за отчетный год и их планируемых значениях на 3-летний период - ежегодно до 1 апреля года, следующего за истекшим;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4.2.2.13. подготовка и направление в Правительство Сахалинской области сведений о реализации подпрограммы - ежегодно до 1 апреля года, следующего за истекшим;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4.2.2.14. </w:t>
      </w:r>
      <w:r w:rsidRPr="0029738B">
        <w:rPr>
          <w:rFonts w:ascii="Times New Roman" w:eastAsia="Times New Roman" w:hAnsi="Times New Roman" w:cs="Times New Roman"/>
          <w:color w:val="000000" w:themeColor="text1"/>
          <w:sz w:val="28"/>
          <w:szCs w:val="28"/>
          <w:lang w:eastAsia="ru-RU"/>
        </w:rPr>
        <w:t xml:space="preserve">принятие решения о соответствии (несоответствии) соотечественника требованиям Государственной программы переселения </w:t>
      </w:r>
      <w:r w:rsidRPr="0029738B">
        <w:rPr>
          <w:rFonts w:ascii="Times New Roman" w:eastAsia="Times New Roman" w:hAnsi="Times New Roman" w:cs="Times New Roman"/>
          <w:color w:val="000000" w:themeColor="text1"/>
          <w:sz w:val="28"/>
          <w:szCs w:val="28"/>
          <w:lang w:eastAsia="ru-RU"/>
        </w:rPr>
        <w:br/>
        <w:t>на территории Сахалинской области при рассмотрении заявления соотечественника об участии в Государственной программе переселения, поступившего из территориального органа Министерства внутренних дел Российской Федерации (далее – заявление).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color w:val="000000" w:themeColor="text1"/>
          <w:sz w:val="28"/>
          <w:szCs w:val="28"/>
          <w:lang w:eastAsia="ru-RU"/>
        </w:rPr>
        <w:t>В соответствии с пунктами 17, 27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22.06.2006 № 637</w:t>
      </w:r>
      <w:hyperlink r:id="rId15" w:history="1">
        <w:r w:rsidRPr="0029738B">
          <w:rPr>
            <w:rFonts w:ascii="Times New Roman" w:eastAsia="Times New Roman" w:hAnsi="Times New Roman" w:cs="Times New Roman"/>
            <w:color w:val="000000" w:themeColor="text1"/>
            <w:sz w:val="28"/>
            <w:szCs w:val="28"/>
            <w:lang w:eastAsia="ru-RU"/>
          </w:rPr>
          <w:t xml:space="preserve">, уполномоченный орган направляет решение о соответствии (несоответствии) соотечественника </w:t>
        </w:r>
        <w:r w:rsidRPr="0029738B">
          <w:rPr>
            <w:rFonts w:ascii="Times New Roman" w:eastAsia="Times New Roman" w:hAnsi="Times New Roman" w:cs="Times New Roman"/>
            <w:color w:val="000000" w:themeColor="text1"/>
            <w:sz w:val="28"/>
            <w:szCs w:val="28"/>
            <w:lang w:eastAsia="ru-RU"/>
          </w:rPr>
          <w:lastRenderedPageBreak/>
          <w:t xml:space="preserve">требованиям Государственной программы переселения </w:t>
        </w:r>
        <w:r w:rsidRPr="0029738B">
          <w:rPr>
            <w:rFonts w:ascii="Times New Roman" w:eastAsia="Times New Roman" w:hAnsi="Times New Roman" w:cs="Times New Roman"/>
            <w:color w:val="000000" w:themeColor="text1"/>
            <w:sz w:val="28"/>
            <w:szCs w:val="28"/>
            <w:lang w:eastAsia="ru-RU"/>
          </w:rPr>
          <w:br/>
          <w:t xml:space="preserve">на территории Сахалинской области </w:t>
        </w:r>
      </w:hyperlink>
      <w:r w:rsidRPr="0029738B">
        <w:rPr>
          <w:rFonts w:ascii="Times New Roman" w:eastAsia="Times New Roman" w:hAnsi="Times New Roman" w:cs="Times New Roman"/>
          <w:color w:val="000000" w:themeColor="text1"/>
          <w:sz w:val="28"/>
          <w:szCs w:val="28"/>
          <w:lang w:eastAsia="ru-RU"/>
        </w:rPr>
        <w:t>в Управление по вопросам миграции Управления Министерства внутренних дел Российской Федерации по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4.2.3. Основные функции общественного консультативного органа по реализации Государственной программы переселения на территории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Общественный консультативный орган - комиссия по общественному контролю Общественной палаты Сахалинской области - осуществляет общественный контроль за деятельностью органов исполнительной власти Сахалинской области и органов местного самоуправления Сахалинской области по реализации Государственной 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Общественная палата Сахалинской области создана в соответствии с Законом Сахалинской области от 30.11.2011 № 126-ЗО «Об Общественной палате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Общественная палата является постоянно действующим органом по развитию институтов гражданского общества, обеспечению общественного контроля и взаимодействия граждан, проживающих в Сахалинской области, некоммерческих организаций с органами государственной власти Сахалинской области и органами местного самоуправления.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Общественная палата призвана обеспечить согласование общественно значимых интересов граждан, общественных объединений, органов государственной власти и органов местного самоуправления Сахалинской области для решения наиболее важных для жителей Сахалинской области вопросов экономического и социального развития, обеспечения безопасности личности, общества и государства, защиты конституционных прав и свобод граждан, демократических принципов развития гражданского общества.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4.3. </w:t>
      </w:r>
      <w:r w:rsidRPr="0029738B">
        <w:rPr>
          <w:rFonts w:ascii="Times New Roman" w:eastAsia="Times New Roman" w:hAnsi="Times New Roman" w:cs="Times New Roman"/>
          <w:color w:val="000000" w:themeColor="text1"/>
          <w:sz w:val="28"/>
          <w:szCs w:val="28"/>
          <w:lang w:eastAsia="ru-RU"/>
        </w:rPr>
        <w:t>Контроль за реализацией подпрограммы осуществляется Губернатором Сахалинской области и уполномоченным органом.</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hyperlink r:id="rId16" w:history="1">
        <w:r w:rsidRPr="0029738B">
          <w:rPr>
            <w:rFonts w:ascii="Times New Roman" w:eastAsia="Times New Roman" w:hAnsi="Times New Roman" w:cs="Times New Roman"/>
            <w:sz w:val="28"/>
            <w:szCs w:val="28"/>
            <w:lang w:eastAsia="ru-RU"/>
          </w:rPr>
          <w:t>5</w:t>
        </w:r>
      </w:hyperlink>
      <w:r w:rsidRPr="0029738B">
        <w:rPr>
          <w:rFonts w:ascii="Times New Roman" w:eastAsia="Times New Roman" w:hAnsi="Times New Roman" w:cs="Times New Roman"/>
          <w:sz w:val="28"/>
          <w:szCs w:val="28"/>
          <w:lang w:eastAsia="ru-RU"/>
        </w:rPr>
        <w:t>. Перечень целевых индикаторов (показателей) подпрограммы</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Состав показателей (индикаторов) результативности и эффективности подпрограммы определен в соответствии с ее целями, задачами и мероприятиями.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Набор показателей (индикаторов) сформирован таким образом, чтобы обеспечить:</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реализацию задач и целей;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охват наиболее значимых результатов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оптимизацию отчетности и информационных запросов.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Целевые значения показателей (индикаторов) реализации подпрограммы установлены на основании статистических данных Росстата, административной отчетности Министерства внутренних дел Российской Федерации и учитывают планируемые результаты реализации мероприятий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Для оценки эффективности мероприятий подпрограммы предлагается использовать следующие индикаторы: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1. Количество участников Государственной программы переселения и членов их семей, проживающих на территории Сахалинской области и зарегистрированных в территориальных органах Министерства внутренних дел Российской Федерации (чел.).</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Значение показателя определяется общим количеством соотечественников, ставших участниками Государственной программы переселения, и членов их семей, проживающих на территории Сахалинской области и зарегистрированных в территориальных органах Министерства внутренних дел Российской Федерации, за отчетный период.</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Источником получения информации являются сведения Управления по вопросам миграции УМВД России по Сахалинской области о количестве соотечественников, ставших участниками Государственной программы </w:t>
      </w:r>
      <w:r w:rsidRPr="0029738B">
        <w:rPr>
          <w:rFonts w:ascii="Times New Roman" w:eastAsia="Times New Roman" w:hAnsi="Times New Roman" w:cs="Times New Roman"/>
          <w:sz w:val="28"/>
          <w:szCs w:val="28"/>
          <w:lang w:eastAsia="ru-RU"/>
        </w:rPr>
        <w:lastRenderedPageBreak/>
        <w:t>переселения, и членов их семей.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 Закрепляемость участников Государственной программы переселения и членов их семей на территории Сахалинской области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Значение показателя рассчитывается как отношение количества участников Государственной программы переселения и членов их семей, обустроившихся на территории Сахалинской области, с начала ее реализации от общего количества участников Государственной программы переселения и членов их семей, зарегистрированных в Управлении по вопросам миграции УМВД России по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Источником получения информации являются сведения Управления по вопросам миграции УМВД России по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 Доля участников Государственной программы переселения, занятых трудовой деятельностью (%).</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Значение показателя рассчитывается как отношение количества участников Государственной программы переселения, трудоустроенных на территории Сахалинской области, от общего количества участников Государственной программы переселения и членов их семей.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Источником получения информации являются сведения Управления по вопросам миграции УМВД России по Сахалинской области, сведения ОКУ ЦЗН об организации работы по трудоустройству соотечественников.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4. Доля расходов бюджета Сахалинской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соотечественникам, в том числе с предоставлением им временного жилья и оказанием помощи в жилищном обустройстве, в общем размере расходов бюджета Сахалинской области на реализацию предусмотренных подпрограммой мероприятий (%) (показатель ежегодно уточняется в соответствии с соглашением, заключаемым между Министерством внутренних дел Российской Федерации и Правительством </w:t>
      </w:r>
      <w:r w:rsidRPr="0029738B">
        <w:rPr>
          <w:rFonts w:ascii="Times New Roman" w:eastAsia="Times New Roman" w:hAnsi="Times New Roman" w:cs="Times New Roman"/>
          <w:sz w:val="28"/>
          <w:szCs w:val="28"/>
          <w:lang w:eastAsia="ru-RU"/>
        </w:rPr>
        <w:lastRenderedPageBreak/>
        <w:t>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Значение показателя рассчитывается как отношение размера расходов бюджета Сахалинской области на мероприятия, связанные с предоставлением дополнительных гарантий и мер социальной поддержки переселившимся соотечественникам, к общему размеру расходов бюджета Сахалинской области на реализацию предусмотренных подпрограммой мероприятий.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8"/>
          <w:szCs w:val="28"/>
          <w:lang w:eastAsia="ru-RU"/>
        </w:rPr>
        <w:t>Значение показателя рассчитывается на основании данных отчета о расходовании средств на реализацию подпрограмм.</w:t>
      </w:r>
    </w:p>
    <w:p w:rsidR="0029738B" w:rsidRPr="0029738B" w:rsidRDefault="0029738B" w:rsidP="002973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spacing w:after="0" w:line="240" w:lineRule="auto"/>
        <w:jc w:val="center"/>
        <w:outlineLvl w:val="2"/>
        <w:rPr>
          <w:rFonts w:ascii="Times New Roman" w:eastAsia="Times New Roman" w:hAnsi="Times New Roman" w:cs="Times New Roman"/>
          <w:lang w:eastAsia="ru-RU"/>
        </w:rPr>
        <w:sectPr w:rsidR="0029738B" w:rsidRPr="0029738B" w:rsidSect="0029738B">
          <w:headerReference w:type="default" r:id="rId17"/>
          <w:pgSz w:w="11906" w:h="16838"/>
          <w:pgMar w:top="1440" w:right="851" w:bottom="1440" w:left="1622" w:header="737" w:footer="0" w:gutter="0"/>
          <w:cols w:space="720"/>
          <w:noEndnote/>
          <w:titlePg/>
          <w:docGrid w:linePitch="326"/>
        </w:sectPr>
      </w:pPr>
    </w:p>
    <w:p w:rsidR="0029738B" w:rsidRPr="0029738B" w:rsidRDefault="0029738B" w:rsidP="0029738B">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lastRenderedPageBreak/>
        <w:t>СВЕДЕНИЯ</w:t>
      </w:r>
    </w:p>
    <w:p w:rsidR="0029738B" w:rsidRPr="0029738B" w:rsidRDefault="0029738B" w:rsidP="0029738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О ПОРЯДКЕ ФОРМИРОВАНИЯ ИНДИКАТОРА (ПОКАЗАТЕЛЯ) ПОДПРОГРАММЫ</w:t>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lang w:eastAsia="ru-RU"/>
        </w:rPr>
      </w:pPr>
    </w:p>
    <w:tbl>
      <w:tblPr>
        <w:tblW w:w="141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134"/>
        <w:gridCol w:w="4535"/>
        <w:gridCol w:w="2268"/>
        <w:gridCol w:w="2762"/>
      </w:tblGrid>
      <w:tr w:rsidR="0029738B" w:rsidRPr="0029738B" w:rsidTr="0029738B">
        <w:trPr>
          <w:tblHeader/>
        </w:trPr>
        <w:tc>
          <w:tcPr>
            <w:tcW w:w="567"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пп.</w:t>
            </w:r>
          </w:p>
        </w:tc>
        <w:tc>
          <w:tcPr>
            <w:tcW w:w="2835"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Наименование показателя</w:t>
            </w:r>
          </w:p>
        </w:tc>
        <w:tc>
          <w:tcPr>
            <w:tcW w:w="1134"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Единица измерения</w:t>
            </w:r>
          </w:p>
        </w:tc>
        <w:tc>
          <w:tcPr>
            <w:tcW w:w="4535"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Алгоритм формирования (формула) и методологические пояснения к показателю</w:t>
            </w:r>
          </w:p>
        </w:tc>
        <w:tc>
          <w:tcPr>
            <w:tcW w:w="2268"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Метод сбора информации, индекс формы отчетности</w:t>
            </w:r>
          </w:p>
        </w:tc>
        <w:tc>
          <w:tcPr>
            <w:tcW w:w="2762"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Реквизиты акта, в соответствии с которым формируются данные</w:t>
            </w:r>
          </w:p>
        </w:tc>
      </w:tr>
      <w:tr w:rsidR="0029738B" w:rsidRPr="0029738B" w:rsidTr="00CA161D">
        <w:tblPrEx>
          <w:tblBorders>
            <w:insideH w:val="none" w:sz="0" w:space="0" w:color="auto"/>
          </w:tblBorders>
        </w:tblPrEx>
        <w:tc>
          <w:tcPr>
            <w:tcW w:w="567" w:type="dxa"/>
            <w:tcBorders>
              <w:bottom w:val="nil"/>
            </w:tcBorders>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40.</w:t>
            </w:r>
          </w:p>
        </w:tc>
        <w:tc>
          <w:tcPr>
            <w:tcW w:w="2835" w:type="dxa"/>
            <w:tcBorders>
              <w:bottom w:val="nil"/>
            </w:tcBorders>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Количество участников Государственной </w:t>
            </w:r>
            <w:hyperlink r:id="rId18" w:history="1">
              <w:r w:rsidRPr="0029738B">
                <w:rPr>
                  <w:rFonts w:ascii="Times New Roman" w:eastAsia="Times New Roman" w:hAnsi="Times New Roman" w:cs="Times New Roman"/>
                  <w:sz w:val="24"/>
                  <w:szCs w:val="24"/>
                  <w:lang w:eastAsia="ru-RU"/>
                </w:rPr>
                <w:t>программы</w:t>
              </w:r>
            </w:hyperlink>
            <w:r w:rsidRPr="0029738B">
              <w:rPr>
                <w:rFonts w:ascii="Times New Roman" w:eastAsia="Times New Roman" w:hAnsi="Times New Roman" w:cs="Times New Roman"/>
                <w:sz w:val="24"/>
                <w:szCs w:val="24"/>
                <w:lang w:eastAsia="ru-RU"/>
              </w:rPr>
              <w:t xml:space="preserve"> переселения, и членов их семей, проживающих на территории Сахалинской области и зарегистрированных в территориальных органах Министерства внутренних дел Российской Федерации</w:t>
            </w:r>
          </w:p>
        </w:tc>
        <w:tc>
          <w:tcPr>
            <w:tcW w:w="1134" w:type="dxa"/>
            <w:tcBorders>
              <w:bottom w:val="nil"/>
            </w:tcBorders>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человек</w:t>
            </w:r>
          </w:p>
        </w:tc>
        <w:tc>
          <w:tcPr>
            <w:tcW w:w="4535" w:type="dxa"/>
            <w:tcBorders>
              <w:bottom w:val="nil"/>
            </w:tcBorders>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268" w:type="dxa"/>
            <w:tcBorders>
              <w:bottom w:val="nil"/>
            </w:tcBorders>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Сведения Управления по вопросам миграции УМВД России по Сахалинской области</w:t>
            </w:r>
          </w:p>
        </w:tc>
        <w:tc>
          <w:tcPr>
            <w:tcW w:w="2762" w:type="dxa"/>
            <w:tcBorders>
              <w:bottom w:val="nil"/>
            </w:tcBorders>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19" w:history="1">
              <w:r w:rsidRPr="0029738B">
                <w:rPr>
                  <w:rFonts w:ascii="Times New Roman" w:eastAsia="Times New Roman" w:hAnsi="Times New Roman" w:cs="Times New Roman"/>
                  <w:sz w:val="24"/>
                  <w:szCs w:val="24"/>
                  <w:lang w:eastAsia="ru-RU"/>
                </w:rPr>
                <w:t>Распоряжение</w:t>
              </w:r>
            </w:hyperlink>
            <w:r w:rsidRPr="0029738B">
              <w:rPr>
                <w:rFonts w:ascii="Times New Roman" w:eastAsia="Times New Roman" w:hAnsi="Times New Roman" w:cs="Times New Roman"/>
                <w:sz w:val="24"/>
                <w:szCs w:val="24"/>
                <w:lang w:eastAsia="ru-RU"/>
              </w:rPr>
              <w:t xml:space="preserve"> Правительства РФ от 24.10.2013 № 1947-р «Об утверждении критериев оценки эффективности реализации Государственной программы по оказанию содействия добровольного переселения в РФ соотечественников, проживающих за рубежом»</w:t>
            </w:r>
          </w:p>
        </w:tc>
      </w:tr>
      <w:tr w:rsidR="0029738B" w:rsidRPr="0029738B" w:rsidTr="00CA161D">
        <w:tc>
          <w:tcPr>
            <w:tcW w:w="567"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41.</w:t>
            </w:r>
          </w:p>
        </w:tc>
        <w:tc>
          <w:tcPr>
            <w:tcW w:w="2835"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Закрепляемость участников Государственной </w:t>
            </w:r>
            <w:hyperlink r:id="rId20" w:history="1">
              <w:r w:rsidRPr="0029738B">
                <w:rPr>
                  <w:rFonts w:ascii="Times New Roman" w:eastAsia="Times New Roman" w:hAnsi="Times New Roman" w:cs="Times New Roman"/>
                  <w:sz w:val="24"/>
                  <w:szCs w:val="24"/>
                  <w:lang w:eastAsia="ru-RU"/>
                </w:rPr>
                <w:t>программы</w:t>
              </w:r>
            </w:hyperlink>
            <w:r w:rsidRPr="0029738B">
              <w:rPr>
                <w:rFonts w:ascii="Times New Roman" w:eastAsia="Times New Roman" w:hAnsi="Times New Roman" w:cs="Times New Roman"/>
                <w:sz w:val="24"/>
                <w:szCs w:val="24"/>
                <w:lang w:eastAsia="ru-RU"/>
              </w:rPr>
              <w:t xml:space="preserve"> переселения и членов их семей на территории Сахалинской области</w:t>
            </w:r>
          </w:p>
        </w:tc>
        <w:tc>
          <w:tcPr>
            <w:tcW w:w="1134"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w:t>
            </w:r>
          </w:p>
        </w:tc>
        <w:tc>
          <w:tcPr>
            <w:tcW w:w="4535" w:type="dxa"/>
          </w:tcPr>
          <w:p w:rsidR="0029738B" w:rsidRPr="0029738B" w:rsidRDefault="0029738B" w:rsidP="0029738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9738B">
              <w:rPr>
                <w:rFonts w:ascii="Times New Roman" w:eastAsia="Times New Roman" w:hAnsi="Times New Roman" w:cs="Times New Roman"/>
                <w:noProof/>
                <w:position w:val="-25"/>
                <w:sz w:val="24"/>
                <w:szCs w:val="24"/>
                <w:lang w:eastAsia="ru-RU"/>
              </w:rPr>
              <w:drawing>
                <wp:inline distT="0" distB="0" distL="0" distR="0" wp14:anchorId="2039C246" wp14:editId="62DEAA28">
                  <wp:extent cx="1455420" cy="449580"/>
                  <wp:effectExtent l="0" t="0" r="0" b="7620"/>
                  <wp:docPr id="2" name="Рисунок 2" descr="base_23762_78620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762_78620_32784"/>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55420" cy="449580"/>
                          </a:xfrm>
                          <a:prstGeom prst="rect">
                            <a:avLst/>
                          </a:prstGeom>
                          <a:noFill/>
                          <a:ln>
                            <a:noFill/>
                          </a:ln>
                        </pic:spPr>
                      </pic:pic>
                    </a:graphicData>
                  </a:graphic>
                </wp:inline>
              </w:drawing>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Чзакр. уч. пп. - численность участников Государственной программы переселения и членов их семей, обустроившихся на территории Сахалинской области, с начала ее реализации;</w:t>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Чуч. п. п. - общее количество участников Государственной программы переселения и членов их семей, зарегистрированных в </w:t>
            </w:r>
            <w:r w:rsidRPr="0029738B">
              <w:rPr>
                <w:rFonts w:ascii="Times New Roman" w:eastAsia="Times New Roman" w:hAnsi="Times New Roman" w:cs="Times New Roman"/>
                <w:sz w:val="24"/>
                <w:szCs w:val="24"/>
                <w:lang w:eastAsia="ru-RU"/>
              </w:rPr>
              <w:lastRenderedPageBreak/>
              <w:t>Управлении по вопросам миграции УМВД России по Сахалинской области</w:t>
            </w:r>
          </w:p>
        </w:tc>
        <w:tc>
          <w:tcPr>
            <w:tcW w:w="2268"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lastRenderedPageBreak/>
              <w:t>Сведения Управления по вопросам миграции УМВД России по Сахалинской области</w:t>
            </w:r>
          </w:p>
        </w:tc>
        <w:tc>
          <w:tcPr>
            <w:tcW w:w="2762"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22" w:history="1">
              <w:r w:rsidRPr="0029738B">
                <w:rPr>
                  <w:rFonts w:ascii="Times New Roman" w:eastAsia="Times New Roman" w:hAnsi="Times New Roman" w:cs="Times New Roman"/>
                  <w:sz w:val="24"/>
                  <w:szCs w:val="24"/>
                  <w:lang w:eastAsia="ru-RU"/>
                </w:rPr>
                <w:t>Распоряжение</w:t>
              </w:r>
            </w:hyperlink>
            <w:r w:rsidRPr="0029738B">
              <w:rPr>
                <w:rFonts w:ascii="Times New Roman" w:eastAsia="Times New Roman" w:hAnsi="Times New Roman" w:cs="Times New Roman"/>
                <w:sz w:val="24"/>
                <w:szCs w:val="24"/>
                <w:lang w:eastAsia="ru-RU"/>
              </w:rPr>
              <w:t xml:space="preserve"> Правительства РФ от 24.10.2013 № 1947-р «Об утверждении критериев оценки эффективности реализации Государственной программы по оказанию содействия добровольного переселения в РФ соотечественников, </w:t>
            </w:r>
            <w:r w:rsidRPr="0029738B">
              <w:rPr>
                <w:rFonts w:ascii="Times New Roman" w:eastAsia="Times New Roman" w:hAnsi="Times New Roman" w:cs="Times New Roman"/>
                <w:sz w:val="24"/>
                <w:szCs w:val="24"/>
                <w:lang w:eastAsia="ru-RU"/>
              </w:rPr>
              <w:lastRenderedPageBreak/>
              <w:t>проживающих за рубежом»</w:t>
            </w:r>
          </w:p>
        </w:tc>
      </w:tr>
      <w:tr w:rsidR="0029738B" w:rsidRPr="0029738B" w:rsidTr="00CA161D">
        <w:tc>
          <w:tcPr>
            <w:tcW w:w="567"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lastRenderedPageBreak/>
              <w:t>42.</w:t>
            </w:r>
          </w:p>
        </w:tc>
        <w:tc>
          <w:tcPr>
            <w:tcW w:w="2835"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Доля участников Государственной </w:t>
            </w:r>
            <w:hyperlink r:id="rId23" w:history="1">
              <w:r w:rsidRPr="0029738B">
                <w:rPr>
                  <w:rFonts w:ascii="Times New Roman" w:eastAsia="Times New Roman" w:hAnsi="Times New Roman" w:cs="Times New Roman"/>
                  <w:sz w:val="24"/>
                  <w:szCs w:val="24"/>
                  <w:lang w:eastAsia="ru-RU"/>
                </w:rPr>
                <w:t>программы</w:t>
              </w:r>
            </w:hyperlink>
            <w:r w:rsidRPr="0029738B">
              <w:rPr>
                <w:rFonts w:ascii="Times New Roman" w:eastAsia="Times New Roman" w:hAnsi="Times New Roman" w:cs="Times New Roman"/>
                <w:sz w:val="24"/>
                <w:szCs w:val="24"/>
                <w:lang w:eastAsia="ru-RU"/>
              </w:rPr>
              <w:t xml:space="preserve"> переселения, занятых трудовой деятельностью</w:t>
            </w:r>
          </w:p>
        </w:tc>
        <w:tc>
          <w:tcPr>
            <w:tcW w:w="1134"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w:t>
            </w:r>
          </w:p>
        </w:tc>
        <w:tc>
          <w:tcPr>
            <w:tcW w:w="4535" w:type="dxa"/>
          </w:tcPr>
          <w:p w:rsidR="0029738B" w:rsidRPr="0029738B" w:rsidRDefault="0029738B" w:rsidP="0029738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9738B">
              <w:rPr>
                <w:rFonts w:ascii="Times New Roman" w:eastAsia="Times New Roman" w:hAnsi="Times New Roman" w:cs="Times New Roman"/>
                <w:noProof/>
                <w:position w:val="-25"/>
                <w:sz w:val="24"/>
                <w:szCs w:val="24"/>
                <w:lang w:eastAsia="ru-RU"/>
              </w:rPr>
              <w:drawing>
                <wp:inline distT="0" distB="0" distL="0" distR="0" wp14:anchorId="13329940" wp14:editId="172DE220">
                  <wp:extent cx="1318260" cy="449580"/>
                  <wp:effectExtent l="0" t="0" r="0" b="7620"/>
                  <wp:docPr id="3" name="Рисунок 3" descr="base_23762_78620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base_23762_78620_32785"/>
                          <pic:cNvPicPr>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8260" cy="449580"/>
                          </a:xfrm>
                          <a:prstGeom prst="rect">
                            <a:avLst/>
                          </a:prstGeom>
                          <a:noFill/>
                          <a:ln>
                            <a:noFill/>
                          </a:ln>
                        </pic:spPr>
                      </pic:pic>
                    </a:graphicData>
                  </a:graphic>
                </wp:inline>
              </w:drawing>
            </w:r>
          </w:p>
          <w:p w:rsidR="0029738B" w:rsidRPr="0029738B" w:rsidRDefault="0029738B" w:rsidP="0029738B">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Чзакр. уч. пп. - численность участников Государственной </w:t>
            </w:r>
            <w:hyperlink r:id="rId25" w:history="1">
              <w:r w:rsidRPr="0029738B">
                <w:rPr>
                  <w:rFonts w:ascii="Times New Roman" w:eastAsia="Times New Roman" w:hAnsi="Times New Roman" w:cs="Times New Roman"/>
                  <w:sz w:val="24"/>
                  <w:szCs w:val="24"/>
                  <w:lang w:eastAsia="ru-RU"/>
                </w:rPr>
                <w:t>программы</w:t>
              </w:r>
            </w:hyperlink>
            <w:r w:rsidRPr="0029738B">
              <w:rPr>
                <w:rFonts w:ascii="Times New Roman" w:eastAsia="Times New Roman" w:hAnsi="Times New Roman" w:cs="Times New Roman"/>
                <w:sz w:val="24"/>
                <w:szCs w:val="24"/>
                <w:lang w:eastAsia="ru-RU"/>
              </w:rPr>
              <w:t xml:space="preserve"> переселения, трудоустроенных на территории Сахалинской области;</w:t>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Чуч. пп. отч. п. - общее количества участников Государственной </w:t>
            </w:r>
            <w:hyperlink r:id="rId26" w:history="1">
              <w:r w:rsidRPr="0029738B">
                <w:rPr>
                  <w:rFonts w:ascii="Times New Roman" w:eastAsia="Times New Roman" w:hAnsi="Times New Roman" w:cs="Times New Roman"/>
                  <w:sz w:val="24"/>
                  <w:szCs w:val="24"/>
                  <w:lang w:eastAsia="ru-RU"/>
                </w:rPr>
                <w:t>программы</w:t>
              </w:r>
            </w:hyperlink>
            <w:r w:rsidRPr="0029738B">
              <w:rPr>
                <w:rFonts w:ascii="Times New Roman" w:eastAsia="Times New Roman" w:hAnsi="Times New Roman" w:cs="Times New Roman"/>
                <w:sz w:val="24"/>
                <w:szCs w:val="24"/>
                <w:lang w:eastAsia="ru-RU"/>
              </w:rPr>
              <w:t xml:space="preserve"> переселения и членов их семей</w:t>
            </w:r>
          </w:p>
        </w:tc>
        <w:tc>
          <w:tcPr>
            <w:tcW w:w="2268"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Сведения Управления по вопросам миграции УМВД России по Сахалинской области;</w:t>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сведения ОКУ ЦЗН об организации работы по трудоустройству соотечественников</w:t>
            </w:r>
          </w:p>
        </w:tc>
        <w:tc>
          <w:tcPr>
            <w:tcW w:w="2762"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27" w:history="1">
              <w:r w:rsidRPr="0029738B">
                <w:rPr>
                  <w:rFonts w:ascii="Times New Roman" w:eastAsia="Times New Roman" w:hAnsi="Times New Roman" w:cs="Times New Roman"/>
                  <w:sz w:val="24"/>
                  <w:szCs w:val="24"/>
                  <w:lang w:eastAsia="ru-RU"/>
                </w:rPr>
                <w:t>Распоряжение</w:t>
              </w:r>
            </w:hyperlink>
            <w:r w:rsidRPr="0029738B">
              <w:rPr>
                <w:rFonts w:ascii="Times New Roman" w:eastAsia="Times New Roman" w:hAnsi="Times New Roman" w:cs="Times New Roman"/>
                <w:sz w:val="24"/>
                <w:szCs w:val="24"/>
                <w:lang w:eastAsia="ru-RU"/>
              </w:rPr>
              <w:t xml:space="preserve"> Правительства РФ от 24.10.2013 № 1947-р «Об утверждении критериев оценки эффективности реализации Государственной программы по оказанию содействия добровольного переселения в РФ соотечественников, проживающих за рубежом»</w:t>
            </w:r>
          </w:p>
        </w:tc>
      </w:tr>
      <w:tr w:rsidR="0029738B" w:rsidRPr="0029738B" w:rsidTr="00CA161D">
        <w:tc>
          <w:tcPr>
            <w:tcW w:w="567"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43.</w:t>
            </w:r>
          </w:p>
        </w:tc>
        <w:tc>
          <w:tcPr>
            <w:tcW w:w="2835"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Доля расходов бюджета Сахалинской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соотечественникам, в том </w:t>
            </w:r>
            <w:r w:rsidRPr="0029738B">
              <w:rPr>
                <w:rFonts w:ascii="Times New Roman" w:eastAsia="Times New Roman" w:hAnsi="Times New Roman" w:cs="Times New Roman"/>
                <w:sz w:val="24"/>
                <w:szCs w:val="24"/>
                <w:lang w:eastAsia="ru-RU"/>
              </w:rPr>
              <w:lastRenderedPageBreak/>
              <w:t>числе с предоставлением им временного жилья и оказанием помощи в жилищном обустройстве, в общем размере расходов бюджета Сахалинской области на реализацию предусмотренных подпрограммой мероприятий</w:t>
            </w:r>
          </w:p>
        </w:tc>
        <w:tc>
          <w:tcPr>
            <w:tcW w:w="1134"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lastRenderedPageBreak/>
              <w:t>%</w:t>
            </w:r>
          </w:p>
        </w:tc>
        <w:tc>
          <w:tcPr>
            <w:tcW w:w="4535" w:type="dxa"/>
          </w:tcPr>
          <w:p w:rsidR="0029738B" w:rsidRPr="0029738B" w:rsidRDefault="0029738B" w:rsidP="0029738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9738B">
              <w:rPr>
                <w:rFonts w:ascii="Times New Roman" w:eastAsia="Times New Roman" w:hAnsi="Times New Roman" w:cs="Times New Roman"/>
                <w:noProof/>
                <w:position w:val="-22"/>
                <w:sz w:val="24"/>
                <w:szCs w:val="24"/>
                <w:lang w:eastAsia="ru-RU"/>
              </w:rPr>
              <w:drawing>
                <wp:inline distT="0" distB="0" distL="0" distR="0" wp14:anchorId="5648B01A" wp14:editId="3D98C46A">
                  <wp:extent cx="1813560" cy="426720"/>
                  <wp:effectExtent l="0" t="0" r="0" b="0"/>
                  <wp:docPr id="4" name="Рисунок 4" descr="base_23762_78620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23762_78620_32786"/>
                          <pic:cNvPicPr>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3560" cy="426720"/>
                          </a:xfrm>
                          <a:prstGeom prst="rect">
                            <a:avLst/>
                          </a:prstGeom>
                          <a:noFill/>
                          <a:ln>
                            <a:noFill/>
                          </a:ln>
                        </pic:spPr>
                      </pic:pic>
                    </a:graphicData>
                  </a:graphic>
                </wp:inline>
              </w:drawing>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Рб. соц. пд. уч. пп. - расходов бюджета Сахалинской области на мероприятия, связанные с предоставлением дополнительных гарантий и мер социальной поддержки переселившимся соотечественникам;</w:t>
            </w:r>
          </w:p>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t xml:space="preserve">Рб. пп. - общий размер расходов бюджета Сахалинской области на реализацию предусмотренных подпрограммой </w:t>
            </w:r>
            <w:r w:rsidRPr="0029738B">
              <w:rPr>
                <w:rFonts w:ascii="Times New Roman" w:eastAsia="Times New Roman" w:hAnsi="Times New Roman" w:cs="Times New Roman"/>
                <w:sz w:val="24"/>
                <w:szCs w:val="24"/>
                <w:lang w:eastAsia="ru-RU"/>
              </w:rPr>
              <w:lastRenderedPageBreak/>
              <w:t>мероприятий</w:t>
            </w:r>
          </w:p>
        </w:tc>
        <w:tc>
          <w:tcPr>
            <w:tcW w:w="2268"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738B">
              <w:rPr>
                <w:rFonts w:ascii="Times New Roman" w:eastAsia="Times New Roman" w:hAnsi="Times New Roman" w:cs="Times New Roman"/>
                <w:sz w:val="24"/>
                <w:szCs w:val="24"/>
                <w:lang w:eastAsia="ru-RU"/>
              </w:rPr>
              <w:lastRenderedPageBreak/>
              <w:t>Отчет о расходовании средств на реализацию подпрограммы</w:t>
            </w:r>
          </w:p>
        </w:tc>
        <w:tc>
          <w:tcPr>
            <w:tcW w:w="2762" w:type="dxa"/>
          </w:tcPr>
          <w:p w:rsidR="0029738B" w:rsidRPr="0029738B" w:rsidRDefault="0029738B" w:rsidP="0029738B">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29" w:history="1">
              <w:r w:rsidRPr="0029738B">
                <w:rPr>
                  <w:rFonts w:ascii="Times New Roman" w:eastAsia="Times New Roman" w:hAnsi="Times New Roman" w:cs="Times New Roman"/>
                  <w:sz w:val="24"/>
                  <w:szCs w:val="24"/>
                  <w:lang w:eastAsia="ru-RU"/>
                </w:rPr>
                <w:t>Приказ</w:t>
              </w:r>
            </w:hyperlink>
            <w:r w:rsidRPr="0029738B">
              <w:rPr>
                <w:rFonts w:ascii="Times New Roman" w:eastAsia="Times New Roman" w:hAnsi="Times New Roman" w:cs="Times New Roman"/>
                <w:sz w:val="24"/>
                <w:szCs w:val="24"/>
                <w:lang w:eastAsia="ru-RU"/>
              </w:rPr>
              <w:t xml:space="preserve"> ФМС России от 13.03.2015 № 151 «Об утверждении методических рекомендаций по разработке программы субъекта РФ по оказанию содействия добровольного переселения в РФ соотечественников, проживающих за </w:t>
            </w:r>
            <w:r w:rsidRPr="0029738B">
              <w:rPr>
                <w:rFonts w:ascii="Times New Roman" w:eastAsia="Times New Roman" w:hAnsi="Times New Roman" w:cs="Times New Roman"/>
                <w:sz w:val="24"/>
                <w:szCs w:val="24"/>
                <w:lang w:eastAsia="ru-RU"/>
              </w:rPr>
              <w:lastRenderedPageBreak/>
              <w:t>рубежом»</w:t>
            </w:r>
          </w:p>
        </w:tc>
      </w:tr>
    </w:tbl>
    <w:p w:rsidR="0029738B" w:rsidRPr="0029738B" w:rsidRDefault="0029738B" w:rsidP="002973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sectPr w:rsidR="0029738B" w:rsidRPr="0029738B" w:rsidSect="0095508B">
          <w:pgSz w:w="16838" w:h="11906" w:orient="landscape"/>
          <w:pgMar w:top="567" w:right="1440" w:bottom="1134" w:left="1440" w:header="624" w:footer="0" w:gutter="0"/>
          <w:cols w:space="720"/>
          <w:noEndnote/>
          <w:docGrid w:linePitch="326"/>
        </w:sect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Перечень индикаторов носит открытый характер и предусматривает возможность корректировки в случаях изменения приоритетов государственной политики, появления новых социально-экономических обстоятельств.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hyperlink r:id="rId30" w:history="1">
        <w:r w:rsidRPr="0029738B">
          <w:rPr>
            <w:rFonts w:ascii="Times New Roman" w:eastAsia="Times New Roman" w:hAnsi="Times New Roman" w:cs="Times New Roman"/>
            <w:sz w:val="28"/>
            <w:szCs w:val="28"/>
            <w:lang w:eastAsia="ru-RU"/>
          </w:rPr>
          <w:t>Перечень</w:t>
        </w:r>
      </w:hyperlink>
      <w:r w:rsidRPr="0029738B">
        <w:rPr>
          <w:rFonts w:ascii="Times New Roman" w:eastAsia="Times New Roman" w:hAnsi="Times New Roman" w:cs="Times New Roman"/>
          <w:sz w:val="28"/>
          <w:szCs w:val="28"/>
          <w:lang w:eastAsia="ru-RU"/>
        </w:rPr>
        <w:t xml:space="preserve"> целевых индикаторов (показателей) подпрограммы с расшифровкой плановых значений по годам ее реализации представлены в приложении № 3 к государственной программе. </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6. Ресурсное обеспечение подпрограммы</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Реализация мероприятий подпрограммы осуществляется за счет средств областного бюджета Сахалинской области и средств федерального бюджета.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Общий объем средств, предусмотренных на реализацию мероприятий подпрограммы, составляет 45280,0 тыс. рублей, в том числе за счет средств: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федерального бюджета – 3685,3 тыс. рублей;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областного бюджета – 41594,7 тыс. рублей.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Объемы финансирования мероприятий подпрограммы подлежат ежегодной корректировке в соответствии с законом Российской Федерации о федеральном бюджете на очередной финансовый год и плановый период и законом Сахалинской области об областном бюджете Сахалинской области на очередной финансовый год и плановый период.</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Ресурсное обеспечение подпрограммы по годам реализации в разрезе источников и главных распорядителей бюджетных средств представлено в </w:t>
      </w:r>
      <w:hyperlink r:id="rId31" w:history="1">
        <w:r w:rsidRPr="0029738B">
          <w:rPr>
            <w:rFonts w:ascii="Times New Roman" w:eastAsia="Times New Roman" w:hAnsi="Times New Roman" w:cs="Times New Roman"/>
            <w:sz w:val="28"/>
            <w:szCs w:val="28"/>
            <w:lang w:eastAsia="ru-RU"/>
          </w:rPr>
          <w:t xml:space="preserve">приложениях № </w:t>
        </w:r>
      </w:hyperlink>
      <w:r w:rsidRPr="0029738B">
        <w:rPr>
          <w:rFonts w:ascii="Times New Roman" w:eastAsia="Times New Roman" w:hAnsi="Times New Roman" w:cs="Times New Roman"/>
          <w:sz w:val="28"/>
          <w:szCs w:val="28"/>
          <w:lang w:eastAsia="ru-RU"/>
        </w:rPr>
        <w:t xml:space="preserve">4, </w:t>
      </w:r>
      <w:hyperlink r:id="rId32" w:history="1">
        <w:r w:rsidRPr="0029738B">
          <w:rPr>
            <w:rFonts w:ascii="Times New Roman" w:eastAsia="Times New Roman" w:hAnsi="Times New Roman" w:cs="Times New Roman"/>
            <w:sz w:val="28"/>
            <w:szCs w:val="28"/>
            <w:lang w:eastAsia="ru-RU"/>
          </w:rPr>
          <w:t>5</w:t>
        </w:r>
      </w:hyperlink>
      <w:r w:rsidRPr="0029738B">
        <w:rPr>
          <w:rFonts w:ascii="Times New Roman" w:eastAsia="Times New Roman" w:hAnsi="Times New Roman" w:cs="Times New Roman"/>
          <w:sz w:val="28"/>
          <w:szCs w:val="28"/>
          <w:lang w:eastAsia="ru-RU"/>
        </w:rPr>
        <w:t xml:space="preserve"> к государственной программе.</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hyperlink r:id="rId33" w:history="1">
        <w:r w:rsidRPr="0029738B">
          <w:rPr>
            <w:rFonts w:ascii="Times New Roman" w:eastAsia="Times New Roman" w:hAnsi="Times New Roman" w:cs="Times New Roman"/>
            <w:sz w:val="28"/>
            <w:szCs w:val="28"/>
            <w:lang w:eastAsia="ru-RU"/>
          </w:rPr>
          <w:t>7</w:t>
        </w:r>
      </w:hyperlink>
      <w:r w:rsidRPr="0029738B">
        <w:rPr>
          <w:rFonts w:ascii="Times New Roman" w:eastAsia="Times New Roman" w:hAnsi="Times New Roman" w:cs="Times New Roman"/>
          <w:sz w:val="28"/>
          <w:szCs w:val="28"/>
          <w:lang w:eastAsia="ru-RU"/>
        </w:rPr>
        <w:t>. Меры государственного регулирования</w:t>
      </w: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и управления рисками с целью минимизации их влияния</w:t>
      </w: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на достижение целей подпрограммы</w:t>
      </w:r>
      <w:r w:rsidRPr="0029738B">
        <w:rPr>
          <w:rFonts w:ascii="Times New Roman" w:eastAsia="Times New Roman" w:hAnsi="Times New Roman" w:cs="Times New Roman"/>
          <w:sz w:val="28"/>
          <w:szCs w:val="28"/>
          <w:vertAlign w:val="superscript"/>
          <w:lang w:eastAsia="ru-RU"/>
        </w:rPr>
        <w:footnoteReference w:id="1"/>
      </w:r>
    </w:p>
    <w:p w:rsidR="0029738B" w:rsidRPr="0029738B" w:rsidRDefault="0029738B" w:rsidP="0029738B">
      <w:pPr>
        <w:widowControl w:val="0"/>
        <w:autoSpaceDE w:val="0"/>
        <w:autoSpaceDN w:val="0"/>
        <w:adjustRightInd w:val="0"/>
        <w:spacing w:after="0" w:line="360" w:lineRule="auto"/>
        <w:ind w:firstLine="540"/>
        <w:jc w:val="center"/>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Выделяются следующие риски, которые могут возникнуть в ходе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1. Отсутствие утвержденных нормативных правовых актов Сахалинской области не позволит вести прием соотечественников и приведет к срыву реализации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Мерой по снижению риска является осуществление контроля за принятием нормативных правовых актов Сахалинской области, направленных на реализацию подпрограммы.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 Прибытие участника Государственной программы переселения на территорию Сахалинской области в сроки, превышающие сроки гарантированного трудоустройства, установленные в решении.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Мерами по снижению и управлению рисками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информирование участника государственной программы о необходимости представления в уполномоченный орган сведений о дате и времени прибытия на территорию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оказание содействия в поиске подходящей работы;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информирование о положении на рынке труда в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профессиональной ориентации граждан в целях выбора сферы деятельности (профессии);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проведения оплачиваемых общественных работ;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участие в ярмарках вакансий рабочих мест;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проведение оценки профессионального соответствия и на основании этого определение необходимости направления участника Государственной программы переселения на профессиональное обучение и дополнительное профессиональное образование (сертификацию, аттестацию, переквалификацию, допуск к работе и т.п.);</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профессионального обучения и дополнительного профессионального образования (сертификации, аттестации, переквалификации, допуска к работе и т.п.) участника Государственной 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3. Отказ работодателя от найма участника Государственной программы переселения после его прибытия на территорию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Мерами по снижению и управлению рисками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информирование о положении на рынке труда в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профессиональной ориентации граждан в целях выбора сферы деятельности (профессии);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оказание содействия в поиске подходящей работы;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проведения оплачиваемых общественных работ;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участие в ярмарках вакансий рабочих мест;</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проведение оценки профессионального соответствия и на основании этого определение необходимости направления участника Государственной программы переселения на профессиональное обучение и дополнительное профессиональное образование (сертификацию, аттестацию, переквалификацию, допуск к работе и т.п.);</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профессионального обучения и дополнительного профессионального образования (сертификации, аттестации, переквалификации, допуска к работе и т.п.) участника Государственной 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4. Выявление несоответствия (не полного соответствия) квалификации (уровня аттестации, допуска) участника Государственной программы переселения требованиям рабочего места.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Мерами по снижению и управлению рисками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проведение оценки профессионального соответствия и на основании этого определение необходимости направления участника Государственной программы переселения на профессиональное обучение и дополнительное профессиональное образование (сертификацию, аттестацию, переквалификацию, допуск к работе и т.п.);</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организация профессионального обучения и дополнительного профессионального образования (сертификации, аттестации, переквалификации, допуска к работе и т.п.) участника Государственной </w:t>
      </w:r>
      <w:r w:rsidRPr="0029738B">
        <w:rPr>
          <w:rFonts w:ascii="Times New Roman" w:eastAsia="Times New Roman" w:hAnsi="Times New Roman" w:cs="Times New Roman"/>
          <w:sz w:val="28"/>
          <w:szCs w:val="28"/>
          <w:lang w:eastAsia="ru-RU"/>
        </w:rPr>
        <w:lastRenderedPageBreak/>
        <w:t>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организация взаимодействия работодателей и соотечественников, проживающих за рубежом, на этапе подготовки к переселению на территорию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подбор вариантов подходящего трудоустройства участника Государственной программы переселения.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5. Отказ гостиницы или собственника жилого помещения в найме (аренде, размещении) жилья.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Мерой по снижению и управлению риском является подбор нескольких вариантов временного размещения на территории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6. Отсутствие необходимых денежных средств у участника Государственной программы переселения для оплаты временного размещения в полном объеме.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Мерами по снижению и управлению рисками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информирование участника Государственной программы переселения об условиях и стоимости временного размещения и необходимости наличия собственных денежных средств для оплаты;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подбор нескольких вариантов временного размещения на территории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компенсация части расходов участникам Государственной программы переселения, прибывшим в Сахалинскую область из-за рубежа, на временное размещение на период не более 6 месяцев;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подача заявления на выплату подъемных в Управление по вопросам миграции Управления Министерства внутренних дел Российской Федерации по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7. Отказ участника Государственной программы переселения от оплаты временного размещения за счет собственных средств.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Мерами по снижению и управлению рисками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 информирование участника Государственной программы переселения об условиях и стоимости временного размещения и необходимости наличия </w:t>
      </w:r>
      <w:r w:rsidRPr="0029738B">
        <w:rPr>
          <w:rFonts w:ascii="Times New Roman" w:eastAsia="Times New Roman" w:hAnsi="Times New Roman" w:cs="Times New Roman"/>
          <w:sz w:val="28"/>
          <w:szCs w:val="28"/>
          <w:lang w:eastAsia="ru-RU"/>
        </w:rPr>
        <w:lastRenderedPageBreak/>
        <w:t>собственных денежных средств для оплаты;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компенсация части расходов участникам Государственной программы переселения, прибывшим в Сахалинскую область из-за рубежа, на временное размещение на период не более 6 месяцев;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подача заявления на выплату подъемных в Управление по вопросам миграции Управления Министерства внутренних дел Российской Федерации по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8. Отсутствие необходимых денежных средств у участника Государственной программы переселения для приобретения постоянного жилья.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Мерами по снижению и управлению рисками являются: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информирование участника Государственной программы переселения об условиях и стоимости приобретения постоянного жилья;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компенсация части расходов участникам Государственной программы переселения, прибывшим в Сахалинскую область из-за рубежа, на временное размещение на период не более 6 месяцев;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вовлечение участника Государственной программы переселения и членов его семьи в реализуемые на территории Сахалинской области программы строительства и приобретения жилья;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подбор нескольких вариантов временного размещения на территории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подбор нескольких вариантов приобретения постоянного жилья на территории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color w:val="000000" w:themeColor="text1"/>
          <w:sz w:val="28"/>
          <w:szCs w:val="28"/>
          <w:lang w:eastAsia="ru-RU"/>
        </w:rPr>
        <w:t>9. В целях снижения рисков реализации подпрограммы определены критерии несоответствия соотечественника требованиям Государственной программы переселения на территории Сахалинской области.</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Соотечественник считается не соответствующим требованиям Государственной программы переселения на территории Сахалинской области, если он не соответствует следующим критериям:</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lastRenderedPageBreak/>
        <w:t xml:space="preserve">1) </w:t>
      </w:r>
      <w:r w:rsidRPr="0029738B">
        <w:rPr>
          <w:rFonts w:ascii="Times New Roman" w:eastAsia="Times New Roman" w:hAnsi="Times New Roman" w:cs="Times New Roman"/>
          <w:sz w:val="28"/>
          <w:szCs w:val="28"/>
          <w:lang w:eastAsia="ru-RU"/>
        </w:rPr>
        <w:t>соотечественник, имеющий профессию, специальность, направление подготовки, квалификацию, востребованные на рынке труда Сахалинской области, готовый к самостоятельному трудоустройству, жилищному обустройству, свободно владеющий русским языком,</w:t>
      </w:r>
      <w:r w:rsidRPr="0029738B">
        <w:rPr>
          <w:rFonts w:ascii="Times New Roman" w:eastAsia="Times New Roman" w:hAnsi="Times New Roman" w:cs="Times New Roman"/>
          <w:color w:val="000000" w:themeColor="text1"/>
          <w:sz w:val="28"/>
          <w:szCs w:val="28"/>
          <w:lang w:eastAsia="ru-RU"/>
        </w:rPr>
        <w:t xml:space="preserve"> трудоспособного возраста (с 18 до 55 лет женщины, с 18 до 60 лет мужчины), постоянно или временно проживающий на законном основании на территории Российской Федерации, осуществляющий на законных основаниях документально подтверждаемую трудовую деятельность на территории Сахалинской области по профессиям (специальностям), востребованным на рынке труда Сахалинской области;</w:t>
      </w:r>
    </w:p>
    <w:p w:rsidR="0029738B" w:rsidRPr="0029738B" w:rsidRDefault="0029738B" w:rsidP="0029738B">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 2) </w:t>
      </w:r>
      <w:r w:rsidRPr="0029738B">
        <w:rPr>
          <w:rFonts w:ascii="Times New Roman" w:eastAsia="Times New Roman" w:hAnsi="Times New Roman" w:cs="Times New Roman"/>
          <w:sz w:val="28"/>
          <w:szCs w:val="28"/>
          <w:lang w:eastAsia="ru-RU"/>
        </w:rPr>
        <w:t>соотечественник, имеющий профессию, специальность, направление подготовки, квалификацию, востребованные на рынке труда Сахалинской области, готовый к самостоятельному трудоустройству, жилищному обустройству, свободно владеющий русским языком</w:t>
      </w:r>
      <w:r w:rsidRPr="0029738B">
        <w:rPr>
          <w:rFonts w:ascii="Times New Roman" w:eastAsia="Times New Roman" w:hAnsi="Times New Roman" w:cs="Times New Roman"/>
          <w:color w:val="000000" w:themeColor="text1"/>
          <w:sz w:val="28"/>
          <w:szCs w:val="28"/>
          <w:lang w:eastAsia="ru-RU"/>
        </w:rPr>
        <w:t>:</w:t>
      </w:r>
    </w:p>
    <w:p w:rsidR="0029738B" w:rsidRPr="0029738B" w:rsidRDefault="0029738B" w:rsidP="0029738B">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 зарегистрированный в качестве индивидуального предпринимателя на территории Сахалинской области, осуществляющий хозяйственную деятельность в видах экономической деятельности, имеющих приоритетное значение для экономики и социальной сферы Сахалинской области, не менее 12 месяцев до даты подачи заявления; </w:t>
      </w:r>
    </w:p>
    <w:p w:rsidR="0029738B" w:rsidRPr="0029738B" w:rsidRDefault="0029738B" w:rsidP="0029738B">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 являющийся учредителем не менее 12 месяцев до даты подачи заявления коммерческой организации, зарегистрированной в Сахалинской области, осуществляющей хозяйственную деятельность в видах экономической деятельности, имеющих приоритетное значение для экономики и социальной сферы Сахалинской области; </w:t>
      </w:r>
    </w:p>
    <w:p w:rsidR="0029738B" w:rsidRPr="0029738B" w:rsidRDefault="0029738B" w:rsidP="0029738B">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являющийся главой (членом) не менее 12 месяцев до даты подачи заявления крестьянского (фермерского) хозяйства, зарегистрированного в Сахалинской области;</w:t>
      </w:r>
    </w:p>
    <w:p w:rsidR="0029738B" w:rsidRPr="0029738B" w:rsidRDefault="0029738B" w:rsidP="0029738B">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3) </w:t>
      </w:r>
      <w:r w:rsidRPr="0029738B">
        <w:rPr>
          <w:rFonts w:ascii="Times New Roman" w:eastAsia="Times New Roman" w:hAnsi="Times New Roman" w:cs="Times New Roman"/>
          <w:sz w:val="28"/>
          <w:szCs w:val="28"/>
          <w:lang w:eastAsia="ru-RU"/>
        </w:rPr>
        <w:t xml:space="preserve">соотечественник, имеющий профессию, специальность, направление подготовки, квалификацию, востребованные на рынке труда Сахалинской области, готовый к самостоятельному трудоустройству, жилищному обустройству, свободно владеющий русским языком, </w:t>
      </w:r>
      <w:r w:rsidRPr="0029738B">
        <w:rPr>
          <w:rFonts w:ascii="Times New Roman" w:eastAsia="Times New Roman" w:hAnsi="Times New Roman" w:cs="Times New Roman"/>
          <w:color w:val="000000" w:themeColor="text1"/>
          <w:sz w:val="28"/>
          <w:szCs w:val="28"/>
          <w:lang w:eastAsia="ru-RU"/>
        </w:rPr>
        <w:t xml:space="preserve">трудоспособного </w:t>
      </w:r>
      <w:r w:rsidRPr="0029738B">
        <w:rPr>
          <w:rFonts w:ascii="Times New Roman" w:eastAsia="Times New Roman" w:hAnsi="Times New Roman" w:cs="Times New Roman"/>
          <w:color w:val="000000" w:themeColor="text1"/>
          <w:sz w:val="28"/>
          <w:szCs w:val="28"/>
          <w:lang w:eastAsia="ru-RU"/>
        </w:rPr>
        <w:lastRenderedPageBreak/>
        <w:t xml:space="preserve">возраста, </w:t>
      </w:r>
      <w:r w:rsidRPr="0029738B">
        <w:rPr>
          <w:rFonts w:ascii="Times New Roman" w:hAnsi="Times New Roman" w:cs="Times New Roman"/>
          <w:sz w:val="28"/>
          <w:szCs w:val="28"/>
        </w:rPr>
        <w:t>прибывший на территорию Российской Федерации в экстренном массовом порядке, признанный беженцем на территории Российской Федерации или получивший временное убежище на территории Российской Федерации;</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4) студент из числа иностранных граждан, получающий образование </w:t>
      </w:r>
      <w:r w:rsidRPr="0029738B">
        <w:rPr>
          <w:rFonts w:ascii="Times New Roman" w:eastAsia="Times New Roman" w:hAnsi="Times New Roman" w:cs="Times New Roman"/>
          <w:color w:val="000000" w:themeColor="text1"/>
          <w:sz w:val="28"/>
          <w:szCs w:val="28"/>
          <w:lang w:eastAsia="ru-RU"/>
        </w:rPr>
        <w:br/>
        <w:t>по очной форме в профессиональных образовательных организациях, образовательных организациях высшего образования на территории Сахалинской области (при наличии в заявлении сведений о заключенном договоре с профессиональной образовательной организацией и (или) образовательной организацией высшего образования);</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 5) </w:t>
      </w:r>
      <w:r w:rsidRPr="0029738B">
        <w:rPr>
          <w:rFonts w:ascii="Times New Roman" w:eastAsia="Times New Roman" w:hAnsi="Times New Roman" w:cs="Times New Roman"/>
          <w:sz w:val="28"/>
          <w:szCs w:val="28"/>
          <w:lang w:eastAsia="ru-RU"/>
        </w:rPr>
        <w:t>соотечественник, имеющий профессию, специальность, направление подготовки, квалификацию, востребованные на рынке труда Сахалинской области, готовый к самостоятельному трудоустройству, жилищному обустройству, свободно владеющий русским языком,</w:t>
      </w:r>
      <w:r w:rsidRPr="0029738B">
        <w:rPr>
          <w:rFonts w:ascii="Times New Roman" w:eastAsia="Times New Roman" w:hAnsi="Times New Roman" w:cs="Times New Roman"/>
          <w:color w:val="000000" w:themeColor="text1"/>
          <w:sz w:val="28"/>
          <w:szCs w:val="28"/>
          <w:lang w:eastAsia="ru-RU"/>
        </w:rPr>
        <w:t xml:space="preserve"> трудоспособного возраста, желающий переселиться на постоянное место жительства в Сахалинскую область с целью осуществления трудовой деятельности по профессии (специальности), востребованной на рынке труда Сахалинской области; </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6) соотечественник трудоспособного возраста, желающий переселиться на постоянное место жительства в Сахалинскую область с целью получения среднего профессионального или высшего образования в образовательных организациях, расположенных на территории Сахалинской области (при наличии в заявлении сведений о заключенном договоре с профессиональной образовательной организацией и (или) образовательной организацией высшего образования). </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xml:space="preserve">В целях настоящей подпрограммы профессия (специальность) считается востребованной на рынке труда Сахалинской области, если соотношение количества заявленных вакансий, профессионально-квалификационные требования к которым соответствуют профессиональной пригодности соотечественника с учетом уровня его квалификации, и количества граждан, </w:t>
      </w:r>
      <w:r w:rsidRPr="0029738B">
        <w:rPr>
          <w:rFonts w:ascii="Times New Roman" w:eastAsia="Times New Roman" w:hAnsi="Times New Roman" w:cs="Times New Roman"/>
          <w:color w:val="000000" w:themeColor="text1"/>
          <w:sz w:val="28"/>
          <w:szCs w:val="28"/>
          <w:lang w:eastAsia="ru-RU"/>
        </w:rPr>
        <w:lastRenderedPageBreak/>
        <w:t>обратившихся в службу занятости населения Сахалинской области, и для которых соответствующие вакансии являются подходящими, составляет более 1.</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В случаях предоставления гарантийного письма о готовности трудоустроить соотечественника от работодателей критерий о наличии у соотечественника профессии (специальности), востребованной на рынке труда Сахалинской области, не применяется в отношении следующих категорий соотечественников:</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выпускников профессиональных образовательных организаций, образовательных организаций высшего образования, закончивших обучение в течение года, предшествующего дате подачи заявления;</w:t>
      </w:r>
    </w:p>
    <w:p w:rsidR="0029738B" w:rsidRPr="0029738B" w:rsidRDefault="0029738B" w:rsidP="0029738B">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29738B">
        <w:rPr>
          <w:rFonts w:ascii="Times New Roman" w:eastAsia="Times New Roman" w:hAnsi="Times New Roman" w:cs="Times New Roman"/>
          <w:color w:val="000000" w:themeColor="text1"/>
          <w:sz w:val="28"/>
          <w:szCs w:val="28"/>
          <w:lang w:eastAsia="ru-RU"/>
        </w:rPr>
        <w:t>- студентов, обучающихся в Российской Федерации в профессиональных образовательных организациях, образовательных организациях высшего образования;</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color w:val="000000" w:themeColor="text1"/>
          <w:sz w:val="28"/>
          <w:szCs w:val="28"/>
          <w:lang w:eastAsia="ru-RU"/>
        </w:rPr>
        <w:t>- соотечественников, имеющих ученую степень или ученое звание.</w:t>
      </w: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rsidR="0029738B" w:rsidRPr="0029738B" w:rsidRDefault="0029738B" w:rsidP="0029738B">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hyperlink r:id="rId34" w:history="1">
        <w:r w:rsidRPr="0029738B">
          <w:rPr>
            <w:rFonts w:ascii="Times New Roman" w:eastAsia="Times New Roman" w:hAnsi="Times New Roman" w:cs="Times New Roman"/>
            <w:sz w:val="28"/>
            <w:szCs w:val="28"/>
            <w:lang w:eastAsia="ru-RU"/>
          </w:rPr>
          <w:t>8</w:t>
        </w:r>
      </w:hyperlink>
      <w:r w:rsidRPr="0029738B">
        <w:rPr>
          <w:rFonts w:ascii="Times New Roman" w:eastAsia="Times New Roman" w:hAnsi="Times New Roman" w:cs="Times New Roman"/>
          <w:sz w:val="28"/>
          <w:szCs w:val="28"/>
          <w:lang w:eastAsia="ru-RU"/>
        </w:rPr>
        <w:t>. Методика оценки эффективности государственной программы</w:t>
      </w:r>
    </w:p>
    <w:p w:rsidR="0029738B" w:rsidRPr="0029738B" w:rsidRDefault="0029738B" w:rsidP="0029738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35" w:history="1">
        <w:r w:rsidRPr="0029738B">
          <w:rPr>
            <w:rFonts w:ascii="Times New Roman" w:eastAsia="Times New Roman" w:hAnsi="Times New Roman" w:cs="Times New Roman"/>
            <w:sz w:val="28"/>
            <w:szCs w:val="28"/>
            <w:lang w:eastAsia="ru-RU"/>
          </w:rPr>
          <w:t>Порядком</w:t>
        </w:r>
      </w:hyperlink>
      <w:r w:rsidRPr="0029738B">
        <w:rPr>
          <w:rFonts w:ascii="Times New Roman" w:eastAsia="Times New Roman" w:hAnsi="Times New Roman" w:cs="Times New Roman"/>
          <w:sz w:val="28"/>
          <w:szCs w:val="28"/>
          <w:lang w:eastAsia="ru-RU"/>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 «Содействие занятости населения Сахалинской области».</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Оценка эффективности подпрограммы государственной программы определяется на основе степени достижения плановых значений индикаторов (показателей), степени реализации мероприятий, степени соответствия </w:t>
      </w:r>
      <w:r w:rsidRPr="0029738B">
        <w:rPr>
          <w:rFonts w:ascii="Times New Roman" w:eastAsia="Times New Roman" w:hAnsi="Times New Roman" w:cs="Times New Roman"/>
          <w:sz w:val="28"/>
          <w:szCs w:val="28"/>
          <w:lang w:eastAsia="ru-RU"/>
        </w:rPr>
        <w:lastRenderedPageBreak/>
        <w:t>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bookmarkStart w:id="2" w:name="P622"/>
      <w:bookmarkEnd w:id="2"/>
      <w:r w:rsidRPr="0029738B">
        <w:rPr>
          <w:rFonts w:ascii="Times New Roman" w:eastAsia="Times New Roman" w:hAnsi="Times New Roman" w:cs="Times New Roman"/>
          <w:sz w:val="28"/>
          <w:szCs w:val="28"/>
          <w:lang w:eastAsia="ru-RU"/>
        </w:rPr>
        <w:t>1. Степень достижения планового значения индикатора (показателя):</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для индикаторов (показателей), желаемой тенденцией развития которых является увеличение значений: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СД</w:t>
      </w:r>
      <w:r w:rsidRPr="0029738B">
        <w:rPr>
          <w:rFonts w:ascii="Times New Roman" w:eastAsia="Times New Roman" w:hAnsi="Times New Roman" w:cs="Times New Roman"/>
          <w:sz w:val="28"/>
          <w:szCs w:val="28"/>
          <w:vertAlign w:val="subscript"/>
          <w:lang w:eastAsia="ru-RU"/>
        </w:rPr>
        <w:t>i</w:t>
      </w:r>
      <w:r w:rsidRPr="0029738B">
        <w:rPr>
          <w:rFonts w:ascii="Times New Roman" w:eastAsia="Times New Roman" w:hAnsi="Times New Roman" w:cs="Times New Roman"/>
          <w:sz w:val="28"/>
          <w:szCs w:val="28"/>
          <w:lang w:eastAsia="ru-RU"/>
        </w:rPr>
        <w:t xml:space="preserve"> = ЗИ</w:t>
      </w:r>
      <w:r w:rsidRPr="0029738B">
        <w:rPr>
          <w:rFonts w:ascii="Times New Roman" w:eastAsia="Times New Roman" w:hAnsi="Times New Roman" w:cs="Times New Roman"/>
          <w:sz w:val="28"/>
          <w:szCs w:val="28"/>
          <w:vertAlign w:val="subscript"/>
          <w:lang w:eastAsia="ru-RU"/>
        </w:rPr>
        <w:t>фi</w:t>
      </w:r>
      <w:r w:rsidRPr="0029738B">
        <w:rPr>
          <w:rFonts w:ascii="Times New Roman" w:eastAsia="Times New Roman" w:hAnsi="Times New Roman" w:cs="Times New Roman"/>
          <w:sz w:val="28"/>
          <w:szCs w:val="28"/>
          <w:lang w:eastAsia="ru-RU"/>
        </w:rPr>
        <w:t xml:space="preserve"> / ЗИ</w:t>
      </w:r>
      <w:r w:rsidRPr="0029738B">
        <w:rPr>
          <w:rFonts w:ascii="Times New Roman" w:eastAsia="Times New Roman" w:hAnsi="Times New Roman" w:cs="Times New Roman"/>
          <w:sz w:val="28"/>
          <w:szCs w:val="28"/>
          <w:vertAlign w:val="subscript"/>
          <w:lang w:eastAsia="ru-RU"/>
        </w:rPr>
        <w:t>пi</w:t>
      </w:r>
      <w:r w:rsidRPr="0029738B">
        <w:rPr>
          <w:rFonts w:ascii="Times New Roman" w:eastAsia="Times New Roman" w:hAnsi="Times New Roman" w:cs="Times New Roman"/>
          <w:sz w:val="28"/>
          <w:szCs w:val="28"/>
          <w:lang w:eastAsia="ru-RU"/>
        </w:rPr>
        <w:t>;</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для индикаторов (показателей), желаемой тенденцией развития которых является снижение значений: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СД</w:t>
      </w:r>
      <w:r w:rsidRPr="0029738B">
        <w:rPr>
          <w:rFonts w:ascii="Times New Roman" w:eastAsia="Times New Roman" w:hAnsi="Times New Roman" w:cs="Times New Roman"/>
          <w:sz w:val="28"/>
          <w:szCs w:val="28"/>
          <w:vertAlign w:val="subscript"/>
          <w:lang w:eastAsia="ru-RU"/>
        </w:rPr>
        <w:t>i</w:t>
      </w:r>
      <w:r w:rsidRPr="0029738B">
        <w:rPr>
          <w:rFonts w:ascii="Times New Roman" w:eastAsia="Times New Roman" w:hAnsi="Times New Roman" w:cs="Times New Roman"/>
          <w:sz w:val="28"/>
          <w:szCs w:val="28"/>
          <w:lang w:eastAsia="ru-RU"/>
        </w:rPr>
        <w:t xml:space="preserve"> = ЗИ</w:t>
      </w:r>
      <w:r w:rsidRPr="0029738B">
        <w:rPr>
          <w:rFonts w:ascii="Times New Roman" w:eastAsia="Times New Roman" w:hAnsi="Times New Roman" w:cs="Times New Roman"/>
          <w:sz w:val="28"/>
          <w:szCs w:val="28"/>
          <w:vertAlign w:val="subscript"/>
          <w:lang w:eastAsia="ru-RU"/>
        </w:rPr>
        <w:t>пi</w:t>
      </w:r>
      <w:r w:rsidRPr="0029738B">
        <w:rPr>
          <w:rFonts w:ascii="Times New Roman" w:eastAsia="Times New Roman" w:hAnsi="Times New Roman" w:cs="Times New Roman"/>
          <w:sz w:val="28"/>
          <w:szCs w:val="28"/>
          <w:lang w:eastAsia="ru-RU"/>
        </w:rPr>
        <w:t xml:space="preserve"> / ЗИ</w:t>
      </w:r>
      <w:r w:rsidRPr="0029738B">
        <w:rPr>
          <w:rFonts w:ascii="Times New Roman" w:eastAsia="Times New Roman" w:hAnsi="Times New Roman" w:cs="Times New Roman"/>
          <w:sz w:val="28"/>
          <w:szCs w:val="28"/>
          <w:vertAlign w:val="subscript"/>
          <w:lang w:eastAsia="ru-RU"/>
        </w:rPr>
        <w:t>фi</w:t>
      </w:r>
      <w:r w:rsidRPr="0029738B">
        <w:rPr>
          <w:rFonts w:ascii="Times New Roman" w:eastAsia="Times New Roman" w:hAnsi="Times New Roman" w:cs="Times New Roman"/>
          <w:sz w:val="28"/>
          <w:szCs w:val="28"/>
          <w:lang w:eastAsia="ru-RU"/>
        </w:rPr>
        <w:t>,</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где: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СД</w:t>
      </w:r>
      <w:r w:rsidRPr="0029738B">
        <w:rPr>
          <w:rFonts w:ascii="Times New Roman" w:eastAsia="Times New Roman" w:hAnsi="Times New Roman" w:cs="Times New Roman"/>
          <w:sz w:val="28"/>
          <w:szCs w:val="28"/>
          <w:vertAlign w:val="subscript"/>
          <w:lang w:eastAsia="ru-RU"/>
        </w:rPr>
        <w:t>i</w:t>
      </w:r>
      <w:r w:rsidRPr="0029738B">
        <w:rPr>
          <w:rFonts w:ascii="Times New Roman" w:eastAsia="Times New Roman" w:hAnsi="Times New Roman" w:cs="Times New Roman"/>
          <w:sz w:val="28"/>
          <w:szCs w:val="28"/>
          <w:lang w:eastAsia="ru-RU"/>
        </w:rPr>
        <w:t xml:space="preserve"> - степень достижения планового значения i-го индикатора (показателя)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ЗИ</w:t>
      </w:r>
      <w:r w:rsidRPr="0029738B">
        <w:rPr>
          <w:rFonts w:ascii="Times New Roman" w:eastAsia="Times New Roman" w:hAnsi="Times New Roman" w:cs="Times New Roman"/>
          <w:sz w:val="28"/>
          <w:szCs w:val="28"/>
          <w:vertAlign w:val="subscript"/>
          <w:lang w:eastAsia="ru-RU"/>
        </w:rPr>
        <w:t>фi</w:t>
      </w:r>
      <w:r w:rsidRPr="0029738B">
        <w:rPr>
          <w:rFonts w:ascii="Times New Roman" w:eastAsia="Times New Roman" w:hAnsi="Times New Roman" w:cs="Times New Roman"/>
          <w:sz w:val="28"/>
          <w:szCs w:val="28"/>
          <w:lang w:eastAsia="ru-RU"/>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ЗИ</w:t>
      </w:r>
      <w:r w:rsidRPr="0029738B">
        <w:rPr>
          <w:rFonts w:ascii="Times New Roman" w:eastAsia="Times New Roman" w:hAnsi="Times New Roman" w:cs="Times New Roman"/>
          <w:sz w:val="28"/>
          <w:szCs w:val="28"/>
          <w:vertAlign w:val="subscript"/>
          <w:lang w:eastAsia="ru-RU"/>
        </w:rPr>
        <w:t>пi</w:t>
      </w:r>
      <w:r w:rsidRPr="0029738B">
        <w:rPr>
          <w:rFonts w:ascii="Times New Roman" w:eastAsia="Times New Roman" w:hAnsi="Times New Roman" w:cs="Times New Roman"/>
          <w:sz w:val="28"/>
          <w:szCs w:val="28"/>
          <w:lang w:eastAsia="ru-RU"/>
        </w:rPr>
        <w:t xml:space="preserve"> - плановое значение i-го индикатора (показателя)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Если СД</w:t>
      </w:r>
      <w:r w:rsidRPr="0029738B">
        <w:rPr>
          <w:rFonts w:ascii="Times New Roman" w:eastAsia="Times New Roman" w:hAnsi="Times New Roman" w:cs="Times New Roman"/>
          <w:sz w:val="28"/>
          <w:szCs w:val="28"/>
          <w:vertAlign w:val="subscript"/>
          <w:lang w:eastAsia="ru-RU"/>
        </w:rPr>
        <w:t>i</w:t>
      </w:r>
      <w:r w:rsidRPr="0029738B">
        <w:rPr>
          <w:rFonts w:ascii="Times New Roman" w:eastAsia="Times New Roman" w:hAnsi="Times New Roman" w:cs="Times New Roman"/>
          <w:sz w:val="28"/>
          <w:szCs w:val="28"/>
          <w:lang w:eastAsia="ru-RU"/>
        </w:rPr>
        <w:t xml:space="preserve"> &gt; 1, то значение СД</w:t>
      </w:r>
      <w:r w:rsidRPr="0029738B">
        <w:rPr>
          <w:rFonts w:ascii="Times New Roman" w:eastAsia="Times New Roman" w:hAnsi="Times New Roman" w:cs="Times New Roman"/>
          <w:sz w:val="28"/>
          <w:szCs w:val="28"/>
          <w:vertAlign w:val="subscript"/>
          <w:lang w:eastAsia="ru-RU"/>
        </w:rPr>
        <w:t>i</w:t>
      </w:r>
      <w:r w:rsidRPr="0029738B">
        <w:rPr>
          <w:rFonts w:ascii="Times New Roman" w:eastAsia="Times New Roman" w:hAnsi="Times New Roman" w:cs="Times New Roman"/>
          <w:sz w:val="28"/>
          <w:szCs w:val="28"/>
          <w:lang w:eastAsia="ru-RU"/>
        </w:rPr>
        <w:t xml:space="preserve"> принимается равным 1.</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государственной программы по следующей формуле: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noProof/>
          <w:sz w:val="28"/>
          <w:szCs w:val="28"/>
          <w:lang w:eastAsia="ru-RU"/>
        </w:rPr>
        <w:drawing>
          <wp:inline distT="0" distB="0" distL="0" distR="0" wp14:anchorId="28B3F0B9" wp14:editId="1A26B75C">
            <wp:extent cx="1219200" cy="274320"/>
            <wp:effectExtent l="0" t="0" r="0" b="0"/>
            <wp:docPr id="5" name="Рисунок 5" descr="base_23762_78620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762_78620_32787"/>
                    <pic:cNvPicPr>
                      <a:picLocks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где: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СД - степень достижения плановых значений индикаторов (показателей)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 число индикаторов (показателей) в подпрограмме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2. Степень реализации мероприятий:</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СР</w:t>
      </w:r>
      <w:r w:rsidRPr="0029738B">
        <w:rPr>
          <w:rFonts w:ascii="Times New Roman" w:eastAsia="Times New Roman" w:hAnsi="Times New Roman" w:cs="Times New Roman"/>
          <w:sz w:val="28"/>
          <w:szCs w:val="28"/>
          <w:vertAlign w:val="subscript"/>
          <w:lang w:eastAsia="ru-RU"/>
        </w:rPr>
        <w:t>м</w:t>
      </w:r>
      <w:r w:rsidRPr="0029738B">
        <w:rPr>
          <w:rFonts w:ascii="Times New Roman" w:eastAsia="Times New Roman" w:hAnsi="Times New Roman" w:cs="Times New Roman"/>
          <w:sz w:val="28"/>
          <w:szCs w:val="28"/>
          <w:lang w:eastAsia="ru-RU"/>
        </w:rPr>
        <w:t xml:space="preserve"> = М</w:t>
      </w:r>
      <w:r w:rsidRPr="0029738B">
        <w:rPr>
          <w:rFonts w:ascii="Times New Roman" w:eastAsia="Times New Roman" w:hAnsi="Times New Roman" w:cs="Times New Roman"/>
          <w:sz w:val="28"/>
          <w:szCs w:val="28"/>
          <w:vertAlign w:val="subscript"/>
          <w:lang w:eastAsia="ru-RU"/>
        </w:rPr>
        <w:t>ф</w:t>
      </w:r>
      <w:r w:rsidRPr="0029738B">
        <w:rPr>
          <w:rFonts w:ascii="Times New Roman" w:eastAsia="Times New Roman" w:hAnsi="Times New Roman" w:cs="Times New Roman"/>
          <w:sz w:val="28"/>
          <w:szCs w:val="28"/>
          <w:lang w:eastAsia="ru-RU"/>
        </w:rPr>
        <w:t xml:space="preserve"> / М</w:t>
      </w:r>
      <w:r w:rsidRPr="0029738B">
        <w:rPr>
          <w:rFonts w:ascii="Times New Roman" w:eastAsia="Times New Roman" w:hAnsi="Times New Roman" w:cs="Times New Roman"/>
          <w:sz w:val="28"/>
          <w:szCs w:val="28"/>
          <w:vertAlign w:val="subscript"/>
          <w:lang w:eastAsia="ru-RU"/>
        </w:rPr>
        <w:t>п</w:t>
      </w:r>
      <w:r w:rsidRPr="0029738B">
        <w:rPr>
          <w:rFonts w:ascii="Times New Roman" w:eastAsia="Times New Roman" w:hAnsi="Times New Roman" w:cs="Times New Roman"/>
          <w:sz w:val="28"/>
          <w:szCs w:val="28"/>
          <w:lang w:eastAsia="ru-RU"/>
        </w:rPr>
        <w:t>,</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СР</w:t>
      </w:r>
      <w:r w:rsidRPr="0029738B">
        <w:rPr>
          <w:rFonts w:ascii="Times New Roman" w:eastAsia="Times New Roman" w:hAnsi="Times New Roman" w:cs="Times New Roman"/>
          <w:sz w:val="28"/>
          <w:szCs w:val="28"/>
          <w:vertAlign w:val="subscript"/>
          <w:lang w:eastAsia="ru-RU"/>
        </w:rPr>
        <w:t>м</w:t>
      </w:r>
      <w:r w:rsidRPr="0029738B">
        <w:rPr>
          <w:rFonts w:ascii="Times New Roman" w:eastAsia="Times New Roman" w:hAnsi="Times New Roman" w:cs="Times New Roman"/>
          <w:sz w:val="28"/>
          <w:szCs w:val="28"/>
          <w:lang w:eastAsia="ru-RU"/>
        </w:rPr>
        <w:t xml:space="preserve"> - степень реализации мероприятий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w:t>
      </w:r>
      <w:r w:rsidRPr="0029738B">
        <w:rPr>
          <w:rFonts w:ascii="Times New Roman" w:eastAsia="Times New Roman" w:hAnsi="Times New Roman" w:cs="Times New Roman"/>
          <w:sz w:val="28"/>
          <w:szCs w:val="28"/>
          <w:vertAlign w:val="subscript"/>
          <w:lang w:eastAsia="ru-RU"/>
        </w:rPr>
        <w:t>ф</w:t>
      </w:r>
      <w:r w:rsidRPr="0029738B">
        <w:rPr>
          <w:rFonts w:ascii="Times New Roman" w:eastAsia="Times New Roman" w:hAnsi="Times New Roman" w:cs="Times New Roman"/>
          <w:sz w:val="28"/>
          <w:szCs w:val="28"/>
          <w:lang w:eastAsia="ru-RU"/>
        </w:rPr>
        <w:t xml:space="preserve"> - количество мероприятий, выполненных в полном объеме, из числа мероприятий, запланированных к реализации в отчетном году;</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М</w:t>
      </w:r>
      <w:r w:rsidRPr="0029738B">
        <w:rPr>
          <w:rFonts w:ascii="Times New Roman" w:eastAsia="Times New Roman" w:hAnsi="Times New Roman" w:cs="Times New Roman"/>
          <w:sz w:val="28"/>
          <w:szCs w:val="28"/>
          <w:vertAlign w:val="subscript"/>
          <w:lang w:eastAsia="ru-RU"/>
        </w:rPr>
        <w:t>п</w:t>
      </w:r>
      <w:r w:rsidRPr="0029738B">
        <w:rPr>
          <w:rFonts w:ascii="Times New Roman" w:eastAsia="Times New Roman" w:hAnsi="Times New Roman" w:cs="Times New Roman"/>
          <w:sz w:val="28"/>
          <w:szCs w:val="28"/>
          <w:lang w:eastAsia="ru-RU"/>
        </w:rPr>
        <w:t xml:space="preserve"> - общее количество мероприятий, запланированных к реализации в отчетном году.</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Расчет степени реализации мероприятий осуществляется по мероприятиям, включенным в план-график реализации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3. Степень соответствия запланированному уровню расходов:</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СС</w:t>
      </w:r>
      <w:r w:rsidRPr="0029738B">
        <w:rPr>
          <w:rFonts w:ascii="Times New Roman" w:eastAsia="Times New Roman" w:hAnsi="Times New Roman" w:cs="Times New Roman"/>
          <w:sz w:val="28"/>
          <w:szCs w:val="28"/>
          <w:vertAlign w:val="subscript"/>
          <w:lang w:eastAsia="ru-RU"/>
        </w:rPr>
        <w:t>ур</w:t>
      </w:r>
      <w:r w:rsidRPr="0029738B">
        <w:rPr>
          <w:rFonts w:ascii="Times New Roman" w:eastAsia="Times New Roman" w:hAnsi="Times New Roman" w:cs="Times New Roman"/>
          <w:sz w:val="28"/>
          <w:szCs w:val="28"/>
          <w:lang w:eastAsia="ru-RU"/>
        </w:rPr>
        <w:t xml:space="preserve"> = Р</w:t>
      </w:r>
      <w:r w:rsidRPr="0029738B">
        <w:rPr>
          <w:rFonts w:ascii="Times New Roman" w:eastAsia="Times New Roman" w:hAnsi="Times New Roman" w:cs="Times New Roman"/>
          <w:sz w:val="28"/>
          <w:szCs w:val="28"/>
          <w:vertAlign w:val="subscript"/>
          <w:lang w:eastAsia="ru-RU"/>
        </w:rPr>
        <w:t>к</w:t>
      </w:r>
      <w:r w:rsidRPr="0029738B">
        <w:rPr>
          <w:rFonts w:ascii="Times New Roman" w:eastAsia="Times New Roman" w:hAnsi="Times New Roman" w:cs="Times New Roman"/>
          <w:sz w:val="28"/>
          <w:szCs w:val="28"/>
          <w:lang w:eastAsia="ru-RU"/>
        </w:rPr>
        <w:t xml:space="preserve"> / Р</w:t>
      </w:r>
      <w:r w:rsidRPr="0029738B">
        <w:rPr>
          <w:rFonts w:ascii="Times New Roman" w:eastAsia="Times New Roman" w:hAnsi="Times New Roman" w:cs="Times New Roman"/>
          <w:sz w:val="28"/>
          <w:szCs w:val="28"/>
          <w:vertAlign w:val="subscript"/>
          <w:lang w:eastAsia="ru-RU"/>
        </w:rPr>
        <w:t>п</w:t>
      </w:r>
      <w:r w:rsidRPr="0029738B">
        <w:rPr>
          <w:rFonts w:ascii="Times New Roman" w:eastAsia="Times New Roman" w:hAnsi="Times New Roman" w:cs="Times New Roman"/>
          <w:sz w:val="28"/>
          <w:szCs w:val="28"/>
          <w:lang w:eastAsia="ru-RU"/>
        </w:rPr>
        <w:t>,</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где: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СС</w:t>
      </w:r>
      <w:r w:rsidRPr="0029738B">
        <w:rPr>
          <w:rFonts w:ascii="Times New Roman" w:eastAsia="Times New Roman" w:hAnsi="Times New Roman" w:cs="Times New Roman"/>
          <w:sz w:val="28"/>
          <w:szCs w:val="28"/>
          <w:vertAlign w:val="subscript"/>
          <w:lang w:eastAsia="ru-RU"/>
        </w:rPr>
        <w:t>ур</w:t>
      </w:r>
      <w:r w:rsidRPr="0029738B">
        <w:rPr>
          <w:rFonts w:ascii="Times New Roman" w:eastAsia="Times New Roman" w:hAnsi="Times New Roman" w:cs="Times New Roman"/>
          <w:sz w:val="28"/>
          <w:szCs w:val="28"/>
          <w:lang w:eastAsia="ru-RU"/>
        </w:rPr>
        <w:t xml:space="preserve"> - степень соответствия запланированному уровню расходов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Р</w:t>
      </w:r>
      <w:r w:rsidRPr="0029738B">
        <w:rPr>
          <w:rFonts w:ascii="Times New Roman" w:eastAsia="Times New Roman" w:hAnsi="Times New Roman" w:cs="Times New Roman"/>
          <w:sz w:val="28"/>
          <w:szCs w:val="28"/>
          <w:vertAlign w:val="subscript"/>
          <w:lang w:eastAsia="ru-RU"/>
        </w:rPr>
        <w:t>к</w:t>
      </w:r>
      <w:r w:rsidRPr="0029738B">
        <w:rPr>
          <w:rFonts w:ascii="Times New Roman" w:eastAsia="Times New Roman" w:hAnsi="Times New Roman" w:cs="Times New Roman"/>
          <w:sz w:val="28"/>
          <w:szCs w:val="28"/>
          <w:lang w:eastAsia="ru-RU"/>
        </w:rPr>
        <w:t xml:space="preserve"> - кассовые расходы на реализацию государственной программы в отчетном году;</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Р</w:t>
      </w:r>
      <w:r w:rsidRPr="0029738B">
        <w:rPr>
          <w:rFonts w:ascii="Times New Roman" w:eastAsia="Times New Roman" w:hAnsi="Times New Roman" w:cs="Times New Roman"/>
          <w:sz w:val="28"/>
          <w:szCs w:val="28"/>
          <w:vertAlign w:val="subscript"/>
          <w:lang w:eastAsia="ru-RU"/>
        </w:rPr>
        <w:t>п</w:t>
      </w:r>
      <w:r w:rsidRPr="0029738B">
        <w:rPr>
          <w:rFonts w:ascii="Times New Roman" w:eastAsia="Times New Roman" w:hAnsi="Times New Roman" w:cs="Times New Roman"/>
          <w:sz w:val="28"/>
          <w:szCs w:val="28"/>
          <w:lang w:eastAsia="ru-RU"/>
        </w:rPr>
        <w:t xml:space="preserve"> - плановые расходы на реализацию государственной программы в отчетном году.</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bookmarkStart w:id="3" w:name="P660"/>
      <w:bookmarkEnd w:id="3"/>
      <w:r w:rsidRPr="0029738B">
        <w:rPr>
          <w:rFonts w:ascii="Times New Roman" w:eastAsia="Times New Roman" w:hAnsi="Times New Roman" w:cs="Times New Roman"/>
          <w:sz w:val="28"/>
          <w:szCs w:val="28"/>
          <w:lang w:eastAsia="ru-RU"/>
        </w:rPr>
        <w:t>4. Интегральный показатель эффективности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lastRenderedPageBreak/>
        <w:t>ПЭ</w:t>
      </w:r>
      <w:r w:rsidRPr="0029738B">
        <w:rPr>
          <w:rFonts w:ascii="Times New Roman" w:eastAsia="Times New Roman" w:hAnsi="Times New Roman" w:cs="Times New Roman"/>
          <w:sz w:val="28"/>
          <w:szCs w:val="28"/>
          <w:vertAlign w:val="subscript"/>
          <w:lang w:eastAsia="ru-RU"/>
        </w:rPr>
        <w:t>j</w:t>
      </w:r>
      <w:r w:rsidRPr="0029738B">
        <w:rPr>
          <w:rFonts w:ascii="Times New Roman" w:eastAsia="Times New Roman" w:hAnsi="Times New Roman" w:cs="Times New Roman"/>
          <w:sz w:val="28"/>
          <w:szCs w:val="28"/>
          <w:lang w:eastAsia="ru-RU"/>
        </w:rPr>
        <w:t xml:space="preserve"> = (СД</w:t>
      </w:r>
      <w:r w:rsidRPr="0029738B">
        <w:rPr>
          <w:rFonts w:ascii="Times New Roman" w:eastAsia="Times New Roman" w:hAnsi="Times New Roman" w:cs="Times New Roman"/>
          <w:sz w:val="28"/>
          <w:szCs w:val="28"/>
          <w:vertAlign w:val="subscript"/>
          <w:lang w:eastAsia="ru-RU"/>
        </w:rPr>
        <w:t>j</w:t>
      </w:r>
      <w:r w:rsidRPr="0029738B">
        <w:rPr>
          <w:rFonts w:ascii="Times New Roman" w:eastAsia="Times New Roman" w:hAnsi="Times New Roman" w:cs="Times New Roman"/>
          <w:sz w:val="28"/>
          <w:szCs w:val="28"/>
          <w:lang w:eastAsia="ru-RU"/>
        </w:rPr>
        <w:t xml:space="preserve"> + СР</w:t>
      </w:r>
      <w:r w:rsidRPr="0029738B">
        <w:rPr>
          <w:rFonts w:ascii="Times New Roman" w:eastAsia="Times New Roman" w:hAnsi="Times New Roman" w:cs="Times New Roman"/>
          <w:sz w:val="28"/>
          <w:szCs w:val="28"/>
          <w:vertAlign w:val="subscript"/>
          <w:lang w:eastAsia="ru-RU"/>
        </w:rPr>
        <w:t>мj</w:t>
      </w:r>
      <w:r w:rsidRPr="0029738B">
        <w:rPr>
          <w:rFonts w:ascii="Times New Roman" w:eastAsia="Times New Roman" w:hAnsi="Times New Roman" w:cs="Times New Roman"/>
          <w:sz w:val="28"/>
          <w:szCs w:val="28"/>
          <w:lang w:eastAsia="ru-RU"/>
        </w:rPr>
        <w:t xml:space="preserve"> + СС</w:t>
      </w:r>
      <w:r w:rsidRPr="0029738B">
        <w:rPr>
          <w:rFonts w:ascii="Times New Roman" w:eastAsia="Times New Roman" w:hAnsi="Times New Roman" w:cs="Times New Roman"/>
          <w:sz w:val="28"/>
          <w:szCs w:val="28"/>
          <w:vertAlign w:val="subscript"/>
          <w:lang w:eastAsia="ru-RU"/>
        </w:rPr>
        <w:t>урj</w:t>
      </w:r>
      <w:r w:rsidRPr="0029738B">
        <w:rPr>
          <w:rFonts w:ascii="Times New Roman" w:eastAsia="Times New Roman" w:hAnsi="Times New Roman" w:cs="Times New Roman"/>
          <w:sz w:val="28"/>
          <w:szCs w:val="28"/>
          <w:lang w:eastAsia="ru-RU"/>
        </w:rPr>
        <w:t>) / 3,</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где:</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ПЭ</w:t>
      </w:r>
      <w:r w:rsidRPr="0029738B">
        <w:rPr>
          <w:rFonts w:ascii="Times New Roman" w:eastAsia="Times New Roman" w:hAnsi="Times New Roman" w:cs="Times New Roman"/>
          <w:sz w:val="28"/>
          <w:szCs w:val="28"/>
          <w:vertAlign w:val="subscript"/>
          <w:lang w:eastAsia="ru-RU"/>
        </w:rPr>
        <w:t>j</w:t>
      </w:r>
      <w:r w:rsidRPr="0029738B">
        <w:rPr>
          <w:rFonts w:ascii="Times New Roman" w:eastAsia="Times New Roman" w:hAnsi="Times New Roman" w:cs="Times New Roman"/>
          <w:sz w:val="28"/>
          <w:szCs w:val="28"/>
          <w:lang w:eastAsia="ru-RU"/>
        </w:rPr>
        <w:t xml:space="preserve"> - интегральный показатель эффективности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СД</w:t>
      </w:r>
      <w:r w:rsidRPr="0029738B">
        <w:rPr>
          <w:rFonts w:ascii="Times New Roman" w:eastAsia="Times New Roman" w:hAnsi="Times New Roman" w:cs="Times New Roman"/>
          <w:sz w:val="28"/>
          <w:szCs w:val="28"/>
          <w:vertAlign w:val="subscript"/>
          <w:lang w:eastAsia="ru-RU"/>
        </w:rPr>
        <w:t>j</w:t>
      </w:r>
      <w:r w:rsidRPr="0029738B">
        <w:rPr>
          <w:rFonts w:ascii="Times New Roman" w:eastAsia="Times New Roman" w:hAnsi="Times New Roman" w:cs="Times New Roman"/>
          <w:sz w:val="28"/>
          <w:szCs w:val="28"/>
          <w:lang w:eastAsia="ru-RU"/>
        </w:rPr>
        <w:t xml:space="preserve"> - степень достижения плановых значений индикаторов (показателей)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СР</w:t>
      </w:r>
      <w:r w:rsidRPr="0029738B">
        <w:rPr>
          <w:rFonts w:ascii="Times New Roman" w:eastAsia="Times New Roman" w:hAnsi="Times New Roman" w:cs="Times New Roman"/>
          <w:sz w:val="28"/>
          <w:szCs w:val="28"/>
          <w:vertAlign w:val="subscript"/>
          <w:lang w:eastAsia="ru-RU"/>
        </w:rPr>
        <w:t>мj</w:t>
      </w:r>
      <w:r w:rsidRPr="0029738B">
        <w:rPr>
          <w:rFonts w:ascii="Times New Roman" w:eastAsia="Times New Roman" w:hAnsi="Times New Roman" w:cs="Times New Roman"/>
          <w:sz w:val="28"/>
          <w:szCs w:val="28"/>
          <w:lang w:eastAsia="ru-RU"/>
        </w:rPr>
        <w:t xml:space="preserve"> - степень реализации мероприятий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СС</w:t>
      </w:r>
      <w:r w:rsidRPr="0029738B">
        <w:rPr>
          <w:rFonts w:ascii="Times New Roman" w:eastAsia="Times New Roman" w:hAnsi="Times New Roman" w:cs="Times New Roman"/>
          <w:sz w:val="28"/>
          <w:szCs w:val="28"/>
          <w:vertAlign w:val="subscript"/>
          <w:lang w:eastAsia="ru-RU"/>
        </w:rPr>
        <w:t>урj</w:t>
      </w:r>
      <w:r w:rsidRPr="0029738B">
        <w:rPr>
          <w:rFonts w:ascii="Times New Roman" w:eastAsia="Times New Roman" w:hAnsi="Times New Roman" w:cs="Times New Roman"/>
          <w:sz w:val="28"/>
          <w:szCs w:val="28"/>
          <w:lang w:eastAsia="ru-RU"/>
        </w:rPr>
        <w:t xml:space="preserve"> - степень соответствия запланированному уровню расходов подпрограммы государственной программы.</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xml:space="preserve">Показатели эффективности подпрограммы государственной программы, предусмотренные </w:t>
      </w:r>
      <w:hyperlink w:anchor="P622" w:history="1">
        <w:r w:rsidRPr="0029738B">
          <w:rPr>
            <w:rFonts w:ascii="Times New Roman" w:eastAsia="Times New Roman" w:hAnsi="Times New Roman" w:cs="Times New Roman"/>
            <w:sz w:val="28"/>
            <w:szCs w:val="28"/>
            <w:lang w:eastAsia="ru-RU"/>
          </w:rPr>
          <w:t>пунктами 1</w:t>
        </w:r>
      </w:hyperlink>
      <w:r w:rsidRPr="0029738B">
        <w:rPr>
          <w:rFonts w:ascii="Times New Roman" w:eastAsia="Times New Roman" w:hAnsi="Times New Roman" w:cs="Times New Roman"/>
          <w:sz w:val="28"/>
          <w:szCs w:val="28"/>
          <w:lang w:eastAsia="ru-RU"/>
        </w:rPr>
        <w:t xml:space="preserve"> - </w:t>
      </w:r>
      <w:hyperlink w:anchor="P660" w:history="1">
        <w:r w:rsidRPr="0029738B">
          <w:rPr>
            <w:rFonts w:ascii="Times New Roman" w:eastAsia="Times New Roman" w:hAnsi="Times New Roman" w:cs="Times New Roman"/>
            <w:sz w:val="28"/>
            <w:szCs w:val="28"/>
            <w:lang w:eastAsia="ru-RU"/>
          </w:rPr>
          <w:t>4</w:t>
        </w:r>
      </w:hyperlink>
      <w:r w:rsidRPr="0029738B">
        <w:rPr>
          <w:rFonts w:ascii="Times New Roman" w:eastAsia="Times New Roman" w:hAnsi="Times New Roman" w:cs="Times New Roman"/>
          <w:sz w:val="28"/>
          <w:szCs w:val="28"/>
          <w:lang w:eastAsia="ru-RU"/>
        </w:rPr>
        <w:t xml:space="preserve"> настоящего раздела, оцениваются согласно следующим значениям:</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высокий уровень эффективности, если значение составляет более 0,95;</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средний уровень эффективности, если значение составляет от 0,90 до 0,95;</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 низкий уровень эффективности, если значение составляет от 0,83 до 0,90.</w:t>
      </w:r>
    </w:p>
    <w:p w:rsidR="0029738B" w:rsidRPr="0029738B" w:rsidRDefault="0029738B" w:rsidP="0029738B">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29738B">
        <w:rPr>
          <w:rFonts w:ascii="Times New Roman" w:eastAsia="Times New Roman" w:hAnsi="Times New Roman" w:cs="Times New Roman"/>
          <w:sz w:val="28"/>
          <w:szCs w:val="28"/>
          <w:lang w:eastAsia="ru-RU"/>
        </w:rPr>
        <w:t>В остальных случаях эффективность подпрограммы государственной программы признается неудовлетворительной.</w:t>
      </w:r>
    </w:p>
    <w:p w:rsidR="005F230E" w:rsidRDefault="005F230E" w:rsidP="0029738B">
      <w:pPr>
        <w:pStyle w:val="ConsPlusNormal"/>
        <w:jc w:val="center"/>
        <w:outlineLvl w:val="2"/>
      </w:pPr>
    </w:p>
    <w:sectPr w:rsidR="005F230E" w:rsidSect="0059697B">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92C" w:rsidRDefault="00E9592C" w:rsidP="0029738B">
      <w:pPr>
        <w:spacing w:after="0" w:line="240" w:lineRule="auto"/>
      </w:pPr>
      <w:r>
        <w:separator/>
      </w:r>
    </w:p>
  </w:endnote>
  <w:endnote w:type="continuationSeparator" w:id="0">
    <w:p w:rsidR="00E9592C" w:rsidRDefault="00E9592C" w:rsidP="00297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92C" w:rsidRDefault="00E9592C" w:rsidP="0029738B">
      <w:pPr>
        <w:spacing w:after="0" w:line="240" w:lineRule="auto"/>
      </w:pPr>
      <w:r>
        <w:separator/>
      </w:r>
    </w:p>
  </w:footnote>
  <w:footnote w:type="continuationSeparator" w:id="0">
    <w:p w:rsidR="00E9592C" w:rsidRDefault="00E9592C" w:rsidP="0029738B">
      <w:pPr>
        <w:spacing w:after="0" w:line="240" w:lineRule="auto"/>
      </w:pPr>
      <w:r>
        <w:continuationSeparator/>
      </w:r>
    </w:p>
  </w:footnote>
  <w:footnote w:id="1">
    <w:p w:rsidR="0029738B" w:rsidRPr="0029738B" w:rsidRDefault="0029738B" w:rsidP="0029738B">
      <w:pPr>
        <w:spacing w:line="240" w:lineRule="auto"/>
        <w:ind w:left="360"/>
        <w:jc w:val="both"/>
        <w:rPr>
          <w:rFonts w:ascii="Times New Roman" w:eastAsia="Calibri" w:hAnsi="Times New Roman" w:cs="Times New Roman"/>
        </w:rPr>
      </w:pPr>
      <w:r w:rsidRPr="0029738B">
        <w:rPr>
          <w:rStyle w:val="a9"/>
          <w:rFonts w:ascii="Times New Roman" w:hAnsi="Times New Roman" w:cs="Times New Roman"/>
        </w:rPr>
        <w:footnoteRef/>
      </w:r>
      <w:r w:rsidRPr="0029738B">
        <w:rPr>
          <w:rFonts w:ascii="Times New Roman" w:hAnsi="Times New Roman" w:cs="Times New Roman"/>
        </w:rPr>
        <w:t xml:space="preserve"> </w:t>
      </w:r>
      <w:r w:rsidRPr="0029738B">
        <w:rPr>
          <w:rFonts w:ascii="Times New Roman" w:eastAsia="Calibri" w:hAnsi="Times New Roman" w:cs="Times New Roman"/>
        </w:rPr>
        <w:t>- Раздел 7 «Меры государственного регулирования и управления рисками с целью минимизации их влияния на достижение целей подпрограммы» разработан в соответствии с типовой программой субъекта Российской Федерации по оказанию содействия добровольному переселению в Российскую Федерацию соотечественников, проживающих за рубежом, утвержденной распоряжением Правительства Российской Федерации от 27.12.2012 № 2570-р.</w:t>
      </w:r>
    </w:p>
    <w:p w:rsidR="0029738B" w:rsidRDefault="0029738B" w:rsidP="0029738B">
      <w:pPr>
        <w:pStyle w:val="a7"/>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721754"/>
      <w:docPartObj>
        <w:docPartGallery w:val="Page Numbers (Top of Page)"/>
        <w:docPartUnique/>
      </w:docPartObj>
    </w:sdtPr>
    <w:sdtContent>
      <w:p w:rsidR="0029738B" w:rsidRDefault="0029738B">
        <w:pPr>
          <w:pStyle w:val="a5"/>
          <w:jc w:val="center"/>
        </w:pPr>
        <w:r>
          <w:fldChar w:fldCharType="begin"/>
        </w:r>
        <w:r>
          <w:instrText>PAGE   \* MERGEFORMAT</w:instrText>
        </w:r>
        <w:r>
          <w:fldChar w:fldCharType="separate"/>
        </w:r>
        <w:r w:rsidR="003231B5">
          <w:rPr>
            <w:noProof/>
          </w:rPr>
          <w:t>2</w:t>
        </w:r>
        <w:r>
          <w:fldChar w:fldCharType="end"/>
        </w:r>
      </w:p>
    </w:sdtContent>
  </w:sdt>
  <w:p w:rsidR="0029738B" w:rsidRPr="00FE50B1" w:rsidRDefault="0029738B" w:rsidP="0095508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7B"/>
    <w:rsid w:val="0029738B"/>
    <w:rsid w:val="003231B5"/>
    <w:rsid w:val="0059697B"/>
    <w:rsid w:val="005F230E"/>
    <w:rsid w:val="00E959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C9A5"/>
  <w15:docId w15:val="{6EBDBA6D-38D9-4C58-B436-91AD59F68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9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69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69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69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69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69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969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69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697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969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697B"/>
    <w:rPr>
      <w:rFonts w:ascii="Tahoma" w:hAnsi="Tahoma" w:cs="Tahoma"/>
      <w:sz w:val="16"/>
      <w:szCs w:val="16"/>
    </w:rPr>
  </w:style>
  <w:style w:type="paragraph" w:styleId="a5">
    <w:name w:val="header"/>
    <w:basedOn w:val="a"/>
    <w:link w:val="a6"/>
    <w:uiPriority w:val="99"/>
    <w:rsid w:val="00297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9738B"/>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29738B"/>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rsid w:val="0029738B"/>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29738B"/>
    <w:rPr>
      <w:vertAlign w:val="superscript"/>
    </w:rPr>
  </w:style>
  <w:style w:type="paragraph" w:styleId="aa">
    <w:name w:val="footer"/>
    <w:basedOn w:val="a"/>
    <w:link w:val="ab"/>
    <w:uiPriority w:val="99"/>
    <w:unhideWhenUsed/>
    <w:rsid w:val="002973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97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1D70C56A5376AD9E687DE5DD5E9002D5A21AB36BE9752079F4377E0CD42A29C552D6767D8B49A18A403CqCM7X" TargetMode="External"/><Relationship Id="rId13" Type="http://schemas.openxmlformats.org/officeDocument/2006/relationships/hyperlink" Target="consultantplus://offline/ref=FC6DA4AC5ABD25ED588FECE527015BE6226B04C52F3BE5B4D815E1C70E5A3A906FDAE130r0D" TargetMode="External"/><Relationship Id="rId18" Type="http://schemas.openxmlformats.org/officeDocument/2006/relationships/hyperlink" Target="consultantplus://offline/ref=FC6DA4AC5ABD25ED588FECE527015BE6226B04C52F3BE5B4D815E1C70E5A3A906FDAE130r0D" TargetMode="External"/><Relationship Id="rId26" Type="http://schemas.openxmlformats.org/officeDocument/2006/relationships/hyperlink" Target="consultantplus://offline/ref=FC6DA4AC5ABD25ED588FECE527015BE6226B04C52F3BE5B4D815E1C70E5A3A906FDAE130r0D" TargetMode="External"/><Relationship Id="rId3" Type="http://schemas.openxmlformats.org/officeDocument/2006/relationships/webSettings" Target="webSettings.xml"/><Relationship Id="rId21" Type="http://schemas.openxmlformats.org/officeDocument/2006/relationships/image" Target="media/image1.wmf"/><Relationship Id="rId34" Type="http://schemas.openxmlformats.org/officeDocument/2006/relationships/hyperlink" Target="consultantplus://offline/ref=FC6DA4AC5ABD25ED588FF2E8316D07EA206959CA2F32ECE4854ABA9A595330C72895B84124D47B854116FB39rDD" TargetMode="External"/><Relationship Id="rId7" Type="http://schemas.openxmlformats.org/officeDocument/2006/relationships/hyperlink" Target="consultantplus://offline/ref=941D70C56A5376AD9E687DE5DD5E9002D5A21AB36BED7B2073F4377E0CD42A29C552D6767D8B49A18A4032qCM4X" TargetMode="External"/><Relationship Id="rId12" Type="http://schemas.openxmlformats.org/officeDocument/2006/relationships/hyperlink" Target="consultantplus://offline/ref=941D70C56A5376AD9E687DE5DD5E9002D5A21AB36AE6772172F4377E0CD42A29C552D6767D8B49A18A4135qCM3X" TargetMode="External"/><Relationship Id="rId17" Type="http://schemas.openxmlformats.org/officeDocument/2006/relationships/header" Target="header1.xml"/><Relationship Id="rId25" Type="http://schemas.openxmlformats.org/officeDocument/2006/relationships/hyperlink" Target="consultantplus://offline/ref=FC6DA4AC5ABD25ED588FECE527015BE6226B04C52F3BE5B4D815E1C70E5A3A906FDAE130r0D" TargetMode="External"/><Relationship Id="rId33" Type="http://schemas.openxmlformats.org/officeDocument/2006/relationships/hyperlink" Target="consultantplus://offline/ref=FC6DA4AC5ABD25ED588FF2E8316D07EA206959CA2F32ECE4854ABA9A595330C72895B84124D47B854116FB39rDD"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C5D1FB68561B84CA3002143F5908E5475FD3414B8E56BD8B4CA43D340F0B61AD3C913A41D9F24FA058121c9CCX" TargetMode="External"/><Relationship Id="rId20" Type="http://schemas.openxmlformats.org/officeDocument/2006/relationships/hyperlink" Target="consultantplus://offline/ref=FC6DA4AC5ABD25ED588FECE527015BE6226B04C52F3BE5B4D815E1C70E5A3A906FDAE130r0D" TargetMode="External"/><Relationship Id="rId29" Type="http://schemas.openxmlformats.org/officeDocument/2006/relationships/hyperlink" Target="consultantplus://offline/ref=FC6DA4AC5ABD25ED588FECE527015BE6216500C42032E5B4D815E1C70E35rAD" TargetMode="External"/><Relationship Id="rId1" Type="http://schemas.openxmlformats.org/officeDocument/2006/relationships/styles" Target="styles.xml"/><Relationship Id="rId6" Type="http://schemas.openxmlformats.org/officeDocument/2006/relationships/hyperlink" Target="consultantplus://offline/ref=941D70C56A5376AD9E687DE5DD5E9002D5A21AB36BEF732170F4377E0CD42A29C552D6767D8B49A18A4236qCM7X" TargetMode="External"/><Relationship Id="rId11" Type="http://schemas.openxmlformats.org/officeDocument/2006/relationships/hyperlink" Target="consultantplus://offline/ref=941D70C56A5376AD9E687DE5DD5E9002D5A21AB36AE8722073F4377E0CD42A29C552D6767D8B49A18A4135qCM0X" TargetMode="External"/><Relationship Id="rId24" Type="http://schemas.openxmlformats.org/officeDocument/2006/relationships/image" Target="media/image2.wmf"/><Relationship Id="rId32" Type="http://schemas.openxmlformats.org/officeDocument/2006/relationships/hyperlink" Target="consultantplus://offline/ref=FC6DA4AC5ABD25ED588FF2E8316D07EA206959CA2E33E8E0844ABA9A595330C72895B84124D47B864412FD39rCD"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5AD68DD4081932D56C634CB4E1ED296F841FF15F13A4E75B0C8877B5E067AB20A55A14AB71D3E49An8s1A" TargetMode="External"/><Relationship Id="rId23" Type="http://schemas.openxmlformats.org/officeDocument/2006/relationships/hyperlink" Target="consultantplus://offline/ref=FC6DA4AC5ABD25ED588FECE527015BE6226B04C52F3BE5B4D815E1C70E5A3A906FDAE130r0D" TargetMode="External"/><Relationship Id="rId28" Type="http://schemas.openxmlformats.org/officeDocument/2006/relationships/image" Target="media/image3.wmf"/><Relationship Id="rId36" Type="http://schemas.openxmlformats.org/officeDocument/2006/relationships/image" Target="media/image4.wmf"/><Relationship Id="rId10" Type="http://schemas.openxmlformats.org/officeDocument/2006/relationships/hyperlink" Target="consultantplus://offline/ref=941D70C56A5376AD9E687DE5DD5E9002D5A21AB36AEA722277F4377E0CD42A29C552D6767D8B49A18A423DqCM6X" TargetMode="External"/><Relationship Id="rId19" Type="http://schemas.openxmlformats.org/officeDocument/2006/relationships/hyperlink" Target="consultantplus://offline/ref=FC6DA4AC5ABD25ED588FECE527015BE6216B0EC0213CE5B4D815E1C70E35rAD" TargetMode="External"/><Relationship Id="rId31" Type="http://schemas.openxmlformats.org/officeDocument/2006/relationships/hyperlink" Target="consultantplus://offline/ref=FC6DA4AC5ABD25ED588FF2E8316D07EA206959CA2E33E8E0844ABA9A595330C72895B84124D47B864317F939rCD" TargetMode="External"/><Relationship Id="rId4" Type="http://schemas.openxmlformats.org/officeDocument/2006/relationships/footnotes" Target="footnotes.xml"/><Relationship Id="rId9" Type="http://schemas.openxmlformats.org/officeDocument/2006/relationships/hyperlink" Target="consultantplus://offline/ref=941D70C56A5376AD9E687DE5DD5E9002D5A21AB36BE7702170F4377E0CD42A29C552D6767D8B49A18A433CqCM7X" TargetMode="External"/><Relationship Id="rId14" Type="http://schemas.openxmlformats.org/officeDocument/2006/relationships/hyperlink" Target="consultantplus://offline/ref=AC5D1FB68561B84CA3002143F5908E5475FD3414B8E56BD8B4CA43D340F0B61AD3C913A41D9F24FA058121c9CCX" TargetMode="External"/><Relationship Id="rId22" Type="http://schemas.openxmlformats.org/officeDocument/2006/relationships/hyperlink" Target="consultantplus://offline/ref=FC6DA4AC5ABD25ED588FECE527015BE6216B0EC0213CE5B4D815E1C70E35rAD" TargetMode="External"/><Relationship Id="rId27" Type="http://schemas.openxmlformats.org/officeDocument/2006/relationships/hyperlink" Target="consultantplus://offline/ref=FC6DA4AC5ABD25ED588FECE527015BE6216B0EC0213CE5B4D815E1C70E35rAD" TargetMode="External"/><Relationship Id="rId30" Type="http://schemas.openxmlformats.org/officeDocument/2006/relationships/hyperlink" Target="consultantplus://offline/ref=FC6DA4AC5ABD25ED588FF2E8316D07EA206959CA2E33E8E0844ABA9A595330C72895B84124D47B864310FD39rAD" TargetMode="External"/><Relationship Id="rId35" Type="http://schemas.openxmlformats.org/officeDocument/2006/relationships/hyperlink" Target="consultantplus://offline/ref=FC6DA4AC5ABD25ED588FF2E8316D07EA206959CA2F3CE7E3814ABA9A595330C72895B84124D47B854113F839r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11324</Words>
  <Characters>64547</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Мельникова Ирина Петровна</dc:creator>
  <cp:lastModifiedBy>Борисова Анна Борисовна</cp:lastModifiedBy>
  <cp:revision>2</cp:revision>
  <dcterms:created xsi:type="dcterms:W3CDTF">2018-08-05T23:16:00Z</dcterms:created>
  <dcterms:modified xsi:type="dcterms:W3CDTF">2018-08-05T23:16:00Z</dcterms:modified>
</cp:coreProperties>
</file>