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CB" w:rsidRDefault="002914CB" w:rsidP="002914CB">
      <w:pPr>
        <w:pStyle w:val="ConsPlusNormal"/>
        <w:jc w:val="right"/>
        <w:outlineLvl w:val="0"/>
      </w:pPr>
      <w:r>
        <w:t>Утвержден</w:t>
      </w:r>
    </w:p>
    <w:p w:rsidR="002914CB" w:rsidRDefault="002914CB" w:rsidP="002914CB">
      <w:pPr>
        <w:pStyle w:val="ConsPlusNormal"/>
        <w:jc w:val="right"/>
      </w:pPr>
      <w:r>
        <w:t>постановлением</w:t>
      </w:r>
    </w:p>
    <w:p w:rsidR="002914CB" w:rsidRDefault="002914CB" w:rsidP="002914CB">
      <w:pPr>
        <w:pStyle w:val="ConsPlusNormal"/>
        <w:jc w:val="right"/>
      </w:pPr>
      <w:r>
        <w:t>Правительства Сахалинской области</w:t>
      </w:r>
    </w:p>
    <w:p w:rsidR="002914CB" w:rsidRDefault="002914CB" w:rsidP="002914CB">
      <w:pPr>
        <w:pStyle w:val="ConsPlusNormal"/>
        <w:jc w:val="right"/>
      </w:pPr>
      <w:r>
        <w:t>от 25.08.2016 N 424</w:t>
      </w:r>
    </w:p>
    <w:p w:rsidR="002914CB" w:rsidRDefault="002914CB" w:rsidP="002914CB">
      <w:pPr>
        <w:pStyle w:val="ConsPlusNormal"/>
        <w:jc w:val="center"/>
      </w:pPr>
    </w:p>
    <w:p w:rsidR="002914CB" w:rsidRDefault="002914CB" w:rsidP="002914CB">
      <w:pPr>
        <w:pStyle w:val="ConsPlusTitle"/>
        <w:jc w:val="center"/>
      </w:pPr>
      <w:bookmarkStart w:id="0" w:name="P48"/>
      <w:bookmarkEnd w:id="0"/>
      <w:r>
        <w:t>ПОРЯДОК</w:t>
      </w:r>
    </w:p>
    <w:p w:rsidR="002914CB" w:rsidRDefault="002914CB" w:rsidP="002914CB">
      <w:pPr>
        <w:pStyle w:val="ConsPlusTitle"/>
        <w:jc w:val="center"/>
      </w:pPr>
      <w:r>
        <w:t>ОРГАНИЗАЦИИ ПРОФЕССИОНАЛЬНОГО ОБУЧЕНИЯ</w:t>
      </w:r>
    </w:p>
    <w:p w:rsidR="002914CB" w:rsidRDefault="002914CB" w:rsidP="002914CB">
      <w:pPr>
        <w:pStyle w:val="ConsPlusTitle"/>
        <w:jc w:val="center"/>
      </w:pPr>
      <w:r>
        <w:t>И ДОПОЛНИТЕЛЬНОГО ПРОФЕССИОНАЛЬНОГО ОБРАЗОВАНИЯ</w:t>
      </w:r>
    </w:p>
    <w:p w:rsidR="002914CB" w:rsidRDefault="002914CB" w:rsidP="002914CB">
      <w:pPr>
        <w:pStyle w:val="ConsPlusTitle"/>
        <w:jc w:val="center"/>
      </w:pPr>
      <w:r>
        <w:t>УЧАСТНИКА ГОСУДАРСТВЕННОЙ ПРОГРАММЫ</w:t>
      </w:r>
    </w:p>
    <w:p w:rsidR="002914CB" w:rsidRDefault="002914CB" w:rsidP="002914CB">
      <w:pPr>
        <w:pStyle w:val="ConsPlusTitle"/>
        <w:jc w:val="center"/>
      </w:pPr>
      <w:r>
        <w:t>ПО ОКАЗАНИЮ СОДЕЙСТВИЯ ДОБРОВОЛЬНОМУ ПЕРЕСЕЛЕНИЮ</w:t>
      </w:r>
    </w:p>
    <w:p w:rsidR="002914CB" w:rsidRDefault="002914CB" w:rsidP="002914CB">
      <w:pPr>
        <w:pStyle w:val="ConsPlusTitle"/>
        <w:jc w:val="center"/>
      </w:pPr>
      <w:r>
        <w:t>В РОССИЙСКУЮ ФЕДЕРАЦИЮ СООТЕЧЕСТВЕННИКОВ,</w:t>
      </w:r>
    </w:p>
    <w:p w:rsidR="002914CB" w:rsidRDefault="002914CB" w:rsidP="002914CB">
      <w:pPr>
        <w:pStyle w:val="ConsPlusTitle"/>
        <w:jc w:val="center"/>
      </w:pPr>
      <w:r>
        <w:t>ПРОЖИВАЮЩИХ ЗА РУБЕЖОМ, И ЧЛЕНОВ ЕГО СЕМЬИ</w:t>
      </w:r>
    </w:p>
    <w:p w:rsidR="002914CB" w:rsidRDefault="002914CB" w:rsidP="002914C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914CB" w:rsidTr="00EE3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914CB" w:rsidRDefault="002914CB" w:rsidP="00EE3B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914CB" w:rsidRDefault="002914CB" w:rsidP="00EE3B0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Сахалинской области</w:t>
            </w:r>
          </w:p>
          <w:p w:rsidR="002914CB" w:rsidRDefault="002914CB" w:rsidP="00EE3B0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17.07.2018 </w:t>
            </w:r>
            <w:hyperlink r:id="rId4" w:history="1">
              <w:r>
                <w:rPr>
                  <w:color w:val="0000FF"/>
                </w:rPr>
                <w:t>N 349</w:t>
              </w:r>
            </w:hyperlink>
            <w:r>
              <w:rPr>
                <w:color w:val="392C69"/>
              </w:rPr>
              <w:t xml:space="preserve">, от 21.05.2019 </w:t>
            </w:r>
            <w:hyperlink r:id="rId5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 xml:space="preserve">, от 13.08.2020 </w:t>
            </w:r>
            <w:hyperlink r:id="rId6" w:history="1">
              <w:r>
                <w:rPr>
                  <w:color w:val="0000FF"/>
                </w:rPr>
                <w:t>N 375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914CB" w:rsidRDefault="002914CB" w:rsidP="002914CB">
      <w:pPr>
        <w:pStyle w:val="ConsPlusNormal"/>
        <w:jc w:val="center"/>
      </w:pPr>
    </w:p>
    <w:p w:rsidR="002914CB" w:rsidRDefault="002914CB" w:rsidP="002914CB">
      <w:pPr>
        <w:pStyle w:val="ConsPlusNormal"/>
        <w:ind w:firstLine="540"/>
        <w:jc w:val="both"/>
      </w:pPr>
      <w:r>
        <w:t xml:space="preserve">1. Настоящий Порядок устанавливает правила организации профессионального обучения и дополнительного профессионального образования (далее - обучение) участника Государственной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его семьи (далее - участник Программы) на территории Сахалинской области в рамках </w:t>
      </w:r>
      <w:hyperlink r:id="rId8" w:history="1">
        <w:r>
          <w:rPr>
            <w:color w:val="0000FF"/>
          </w:rPr>
          <w:t>подпрограммы</w:t>
        </w:r>
      </w:hyperlink>
      <w:r>
        <w:t xml:space="preserve"> "Оказание содействия добровольному переселению в Сахалинскую область соотечественников, проживающих за рубежом" государственной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Сахалинской области "Содействие занятости населения Сахалинской области", утвержденной постановлением Правительства Сахалинской области от 05.04.2013 N 166 (далее - Государственная программа).</w:t>
      </w:r>
    </w:p>
    <w:p w:rsidR="002914CB" w:rsidRDefault="002914CB" w:rsidP="002914CB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2. Организация обучения участника Программы осуществляется путем реализации следующих мероприятий: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2.1. Организация профессионального обучения и дополнительного профессионального образования участника Программы.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2.2. Компенсация расходов, связанных с направлением на обучение участника Программы.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2.3. Информационное сопровождение мероприятий по организации обучения участника Программы.</w:t>
      </w:r>
    </w:p>
    <w:p w:rsidR="002914CB" w:rsidRDefault="002914CB" w:rsidP="002914CB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3. Обучение участников Программы осуществляется по направлению областных казенных учреждений центров занятости населения (далее - центры занятости).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На обучение могут быть направлены участники Программы, выбравшие для постоянного места жительства Сахалинскую область, определенную свидетельством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находящиеся и не находящиеся в трудовых отношениях.</w:t>
      </w:r>
    </w:p>
    <w:p w:rsidR="002914CB" w:rsidRDefault="002914CB" w:rsidP="002914CB">
      <w:pPr>
        <w:pStyle w:val="ConsPlusNormal"/>
        <w:jc w:val="both"/>
      </w:pPr>
      <w:r>
        <w:t xml:space="preserve">(п. 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4. Целями проведения обучения являются: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приобретение профессий, востребованных на рынке труда Сахалинской области;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lastRenderedPageBreak/>
        <w:t>- профессиональная переподготовка для приобретения новых профессий, востребованных на рынке труда Сахалинской области;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повышение имеющейся профессиональной квалификации;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подтверждение имеющейся профессиональной квалификации в соответствии с требованиями законодательства Российской Федерации.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5. Финансирование расходов, связанных с организацией обучения участника Программы, осуществляется в пределах средств, предусмотренных бюджетом Сахалинской области на соответствующий финансовый год, и средств субсидии, предоставляемой из федерального бюджета бюджету Сахалинской области в рамках соглашений, заключаемых между координатором Государственной программы и Правительством Сахалинской области.</w:t>
      </w:r>
    </w:p>
    <w:p w:rsidR="002914CB" w:rsidRDefault="002914CB" w:rsidP="002914CB">
      <w:pPr>
        <w:pStyle w:val="ConsPlusNormal"/>
        <w:jc w:val="both"/>
      </w:pPr>
      <w:r>
        <w:t xml:space="preserve">(п. 5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6. Агентство по труду и занятости населения Сахалинской области (далее - Агентство) является главным распорядителем бюджетных средств, центры занятости - получателями бюджетных средств.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7. Обучение участника Программы проводится в организациях, осуществляющих образовательную деятельность (далее - образовательные организации), имеющих соответствующую лицензию, на основании договоров (государственных контрактов), заключенных центром занятости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2914CB" w:rsidRDefault="002914CB" w:rsidP="002914CB">
      <w:pPr>
        <w:pStyle w:val="ConsPlusNormal"/>
        <w:jc w:val="both"/>
      </w:pPr>
      <w:r>
        <w:t xml:space="preserve">(п. 7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8. Обучение участников </w:t>
      </w:r>
      <w:hyperlink r:id="rId16" w:history="1">
        <w:r>
          <w:rPr>
            <w:color w:val="0000FF"/>
          </w:rPr>
          <w:t>Программы</w:t>
        </w:r>
      </w:hyperlink>
      <w:r>
        <w:t xml:space="preserve"> носит интенсивный (краткосрочный) характер и завершается аттестацией, проводимой в установленном порядке образовательными организациями. Продолжительность обучения составляет не более 12 месяцев.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9. Обучение участников </w:t>
      </w:r>
      <w:hyperlink r:id="rId17" w:history="1">
        <w:r>
          <w:rPr>
            <w:color w:val="0000FF"/>
          </w:rPr>
          <w:t>Программы</w:t>
        </w:r>
      </w:hyperlink>
      <w:r>
        <w:t xml:space="preserve"> проводится по очной, очно-заочной, заочной форме, в том числе с применением дистанционных образовательных технологий, в сформированных группах обучающихся либо индивидуально.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10. Получение участниками Программы высшего или среднего профессионального образования по направлению центра занятости не допускается.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11. Организация обучения участников </w:t>
      </w:r>
      <w:hyperlink r:id="rId18" w:history="1">
        <w:r>
          <w:rPr>
            <w:color w:val="0000FF"/>
          </w:rPr>
          <w:t>Программы</w:t>
        </w:r>
      </w:hyperlink>
      <w:r>
        <w:t xml:space="preserve"> сопровождается предоставлением центрами занятости государственной услуги по профессиональной ориентации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12. Для направления на обучение участник Программы представляет в центр занятости следующие документы: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заявление о направлении на обучение;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документ, удостоверяющий личность;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- свидетельство участника </w:t>
      </w:r>
      <w:hyperlink r:id="rId19" w:history="1">
        <w:r>
          <w:rPr>
            <w:color w:val="0000FF"/>
          </w:rPr>
          <w:t>Программы</w:t>
        </w:r>
      </w:hyperlink>
      <w:r>
        <w:t xml:space="preserve"> установленного Правительством Российской Федерации образца;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документ об образовании.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13. При отсутствии в муниципальном образовании области по месту жительства или </w:t>
      </w:r>
      <w:r>
        <w:lastRenderedPageBreak/>
        <w:t xml:space="preserve">пребывания (далее - фактическое проживание) участника </w:t>
      </w:r>
      <w:hyperlink r:id="rId20" w:history="1">
        <w:r>
          <w:rPr>
            <w:color w:val="0000FF"/>
          </w:rPr>
          <w:t>Программы</w:t>
        </w:r>
      </w:hyperlink>
      <w:r>
        <w:t xml:space="preserve"> организаций, осуществляющих образовательную деятельность по требуемой профессии (специальности), обучение участников Программы с их согласия может быть организовано вне места их фактического проживания.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14. При направлении на обучение участника Программы в другую местность Центр занятости заключает с юридическими и физическими лицами договор (государственный контракт) на предоставление услуг по проживанию, при направлении на обучение участника Программы по профессиям (специальностям), требующим медицинского освидетельствования (осмотра) - договор (государственный контракт) с медицинским учреждением на оказание соответствующих медицинских услуг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2914CB" w:rsidRDefault="002914CB" w:rsidP="002914CB">
      <w:pPr>
        <w:pStyle w:val="ConsPlusNormal"/>
        <w:jc w:val="both"/>
      </w:pPr>
      <w:r>
        <w:t xml:space="preserve">(п. 14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bookmarkStart w:id="1" w:name="P91"/>
      <w:bookmarkEnd w:id="1"/>
      <w:r>
        <w:t>15. В случае самостоятельно произведенных расходов участникам Программы, направленным на обучение в другую местность, производится компенсация (далее - компенсация расходов):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а) проезда к месту обучения вне места фактического проживания и обратно (включая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на железнодорожном и водном транспорте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железнодорожным транспортом - в плацкартном вагоне пассажирского поезда;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воздушным транспортом - в салоне экономического класса самолетов (по кратчайшему маршруту следования);</w:t>
      </w:r>
    </w:p>
    <w:p w:rsidR="002914CB" w:rsidRDefault="002914CB" w:rsidP="002914CB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автомобильным транспортом - в автотранспортном средстве общего пользования (кроме такси);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б) оплаты найма жилого помещения на время обучения вне места фактического проживания - в размере фактических расходов, подтвержденных платежными документами, но не более 650 рублей в сутки;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в) оплаты медицинского освидетельствования (осмотра) при направлении на обучение по профессиям (специальностям), требующим медицинского освидетельствования (осмотра), - в размере фактически произведенных затрат, подтвержденных платежными документами, но не более 6000 рублей;</w:t>
      </w:r>
    </w:p>
    <w:p w:rsidR="002914CB" w:rsidRDefault="002914CB" w:rsidP="002914C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г) оплаты государственной пошлины, а также иных обязательных платежей и сборов, предусмотренных действующим законодательством, за сдачу квалификационного экзамена и (или) выдачу документа установленного образца (удостоверения, свидетельства и т.д.) при получении профессий (специальностей), требующих прохождения квалификационного экзамена и (или) получения документа установленного образца на право осуществления соответствующей деятельности, - в размерах, установленных законодательством Российской Федерации.</w:t>
      </w:r>
    </w:p>
    <w:p w:rsidR="002914CB" w:rsidRDefault="002914CB" w:rsidP="002914CB">
      <w:pPr>
        <w:pStyle w:val="ConsPlusNormal"/>
        <w:jc w:val="both"/>
      </w:pPr>
      <w:r>
        <w:lastRenderedPageBreak/>
        <w:t>(</w:t>
      </w:r>
      <w:proofErr w:type="spellStart"/>
      <w:r>
        <w:t>пп</w:t>
      </w:r>
      <w:proofErr w:type="spellEnd"/>
      <w:r>
        <w:t xml:space="preserve">. "г"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jc w:val="both"/>
      </w:pPr>
      <w:r>
        <w:t xml:space="preserve">(п. 15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16. Расходы, предусмотренные </w:t>
      </w:r>
      <w:hyperlink w:anchor="P91" w:history="1">
        <w:r>
          <w:rPr>
            <w:color w:val="0000FF"/>
          </w:rPr>
          <w:t>пунктом 15</w:t>
        </w:r>
      </w:hyperlink>
      <w:r>
        <w:t xml:space="preserve"> настоящего Порядка, не подлежат возмещению в случае, если расходы оплачены за счет центра занятости.</w:t>
      </w:r>
    </w:p>
    <w:p w:rsidR="002914CB" w:rsidRDefault="002914CB" w:rsidP="002914CB">
      <w:pPr>
        <w:pStyle w:val="ConsPlusNormal"/>
        <w:jc w:val="both"/>
      </w:pPr>
      <w:r>
        <w:t xml:space="preserve">(п. 16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bookmarkStart w:id="2" w:name="P107"/>
      <w:bookmarkEnd w:id="2"/>
      <w:r>
        <w:t xml:space="preserve">17. Для компенсации расходов участник Программы в течение 30 календарных дней после завершения обучения подает в центр занятости заявление о компенсации расходов с приложением подлинников документов, подтверждающих фактические расходы, предусмотренные </w:t>
      </w:r>
      <w:hyperlink w:anchor="P91" w:history="1">
        <w:r>
          <w:rPr>
            <w:color w:val="0000FF"/>
          </w:rPr>
          <w:t>пунктом 15</w:t>
        </w:r>
      </w:hyperlink>
      <w:r>
        <w:t xml:space="preserve"> настоящего Порядка (билеты, кассовые чеки, выписки с лицевого счета и др.).</w:t>
      </w:r>
    </w:p>
    <w:p w:rsidR="002914CB" w:rsidRDefault="002914CB" w:rsidP="002914CB">
      <w:pPr>
        <w:pStyle w:val="ConsPlusNormal"/>
        <w:jc w:val="both"/>
      </w:pPr>
      <w:r>
        <w:t xml:space="preserve">(п. 17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18. При подаче заявления, указанного в пункте 17 настоящего Порядка, участником Программы предъявляется паспорт или документ, его заменяющий.</w:t>
      </w:r>
    </w:p>
    <w:p w:rsidR="002914CB" w:rsidRDefault="002914CB" w:rsidP="002914CB">
      <w:pPr>
        <w:pStyle w:val="ConsPlusNormal"/>
        <w:jc w:val="both"/>
      </w:pPr>
      <w:r>
        <w:t xml:space="preserve">(п. 18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19. Центр занятости в течение 60 рабочих дней со дня приема от участника Программы заявления и прилагаемых к нему документов принимает решение о предоставлении либо об отказе в предоставлении участнику Программы компенсации расходов.</w:t>
      </w:r>
    </w:p>
    <w:p w:rsidR="002914CB" w:rsidRDefault="002914CB" w:rsidP="002914CB">
      <w:pPr>
        <w:pStyle w:val="ConsPlusNormal"/>
        <w:jc w:val="both"/>
      </w:pPr>
      <w:r>
        <w:t xml:space="preserve">(п. 19 введен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20. Центр занятости в течение 3 рабочих дней со дня принятия решения о предоставлении либо об отказе в предоставлении компенсации расходов информирует участника Программы о принятом решении.</w:t>
      </w:r>
    </w:p>
    <w:p w:rsidR="002914CB" w:rsidRDefault="002914CB" w:rsidP="002914CB">
      <w:pPr>
        <w:pStyle w:val="ConsPlusNormal"/>
        <w:jc w:val="both"/>
      </w:pPr>
      <w:r>
        <w:t xml:space="preserve">(п. 20 введен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21. Основаниями для принятия решения об отказе в компенсации расходов являются: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- непредставление или несвоевременное представление документов, представление неполного пакета документов, указанных в </w:t>
      </w:r>
      <w:hyperlink w:anchor="P107" w:history="1">
        <w:r>
          <w:rPr>
            <w:color w:val="0000FF"/>
          </w:rPr>
          <w:t>пункте 17</w:t>
        </w:r>
      </w:hyperlink>
      <w:r>
        <w:t xml:space="preserve"> настоящего Порядка;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- установление факта представления подложных или содержащих недостоверные сведения документов, указанных в </w:t>
      </w:r>
      <w:hyperlink w:anchor="P107" w:history="1">
        <w:r>
          <w:rPr>
            <w:color w:val="0000FF"/>
          </w:rPr>
          <w:t>пункте 17</w:t>
        </w:r>
      </w:hyperlink>
      <w:r>
        <w:t xml:space="preserve"> настоящего Порядка;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- отчисление участников Программы из образовательной организации по причине самовольного прекращения обучения либо за виновные действия;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ненаправление</w:t>
      </w:r>
      <w:proofErr w:type="spellEnd"/>
      <w:r>
        <w:t xml:space="preserve"> центром занятости участника Программы на обучение.</w:t>
      </w:r>
    </w:p>
    <w:p w:rsidR="002914CB" w:rsidRDefault="002914CB" w:rsidP="002914CB">
      <w:pPr>
        <w:pStyle w:val="ConsPlusNormal"/>
        <w:jc w:val="both"/>
      </w:pPr>
      <w:r>
        <w:t xml:space="preserve">(абзац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jc w:val="both"/>
      </w:pPr>
      <w:r>
        <w:t xml:space="preserve">(п. 21 введен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22. В случае принятия решения об отказе в предоставлении компенсации расходов центр занятости направляет участнику Программы уведомление с указанием причины отказа и документы, поданные в подлинниках, копии которых остаются в центре занятости.</w:t>
      </w:r>
    </w:p>
    <w:p w:rsidR="002914CB" w:rsidRDefault="002914CB" w:rsidP="002914CB">
      <w:pPr>
        <w:pStyle w:val="ConsPlusNormal"/>
        <w:jc w:val="both"/>
      </w:pPr>
      <w:r>
        <w:t xml:space="preserve">(п. 22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23. Компенсация расходов производится центром занятости в течение 10 рабочих дней с момента принятия Центром занятости решения о предоставлении компенсации расходов на открытый участником Программы лицевой счет в кредитной организации либо путем почтового перевода на указанный в заявлении адрес.</w:t>
      </w:r>
    </w:p>
    <w:p w:rsidR="002914CB" w:rsidRDefault="002914CB" w:rsidP="002914CB">
      <w:pPr>
        <w:pStyle w:val="ConsPlusNormal"/>
        <w:jc w:val="both"/>
      </w:pPr>
      <w:r>
        <w:t xml:space="preserve">(п. 23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24. В случае отчисления из образовательной организации по причине самовольного прекращения обучения либо за виновные действия участник Программы обязан вернуть бюджетные средства, уплаченные центром занятости на организацию его обучения (оплата </w:t>
      </w:r>
      <w:r>
        <w:lastRenderedPageBreak/>
        <w:t>обучения, оплата найма жилого помещения на время обучения вне места фактического проживания, оплата проезда к месту обучения вне места фактического проживания и обратно, оплата медицинского осмотра (освидетельствования)), на лицевой счет центра занятости (в случае возврата средств в текущем году) или на лицевой счет агентства по труду и занятости населения Сахалинской области (администратора доходов) (в случае возврата средств в очередном финансовом году) в течение 60 рабочих дней с даты отчисления.</w:t>
      </w:r>
    </w:p>
    <w:p w:rsidR="002914CB" w:rsidRDefault="002914CB" w:rsidP="002914CB">
      <w:pPr>
        <w:pStyle w:val="ConsPlusNormal"/>
        <w:jc w:val="both"/>
      </w:pPr>
      <w:r>
        <w:t xml:space="preserve">(п. 24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>25. Работник центра занятости перед направлением на обучение под роспись разъясняет участнику Программы условия и порядок компенсации самостоятельно произведенных расходов, условия и порядок возврата в бюджет Сахалинской области средств, уплаченных центром занятости на организацию обучения.</w:t>
      </w:r>
    </w:p>
    <w:p w:rsidR="002914CB" w:rsidRDefault="002914CB" w:rsidP="002914CB">
      <w:pPr>
        <w:pStyle w:val="ConsPlusNormal"/>
        <w:jc w:val="both"/>
      </w:pPr>
      <w:r>
        <w:t xml:space="preserve">(п. 25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Сахалинской области от 17.07.2018 N 349)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26. Информационное сопровождение мероприятий по организации обучения участника Программы осуществляется путем изготовления и распространения буклетной продукции, баннеров и другой аналогичной продукции по обучению участника Программы; размещения информации: в средствах массовой информации, на официальном сайте агентства, на интернет-портале по профориентации населения Сахалинской области "Моя карьера" и других </w:t>
      </w:r>
      <w:proofErr w:type="spellStart"/>
      <w:r>
        <w:t>интернет-ресурсах</w:t>
      </w:r>
      <w:proofErr w:type="spellEnd"/>
      <w:r>
        <w:t>, в социальных сетях.</w:t>
      </w:r>
    </w:p>
    <w:p w:rsidR="002914CB" w:rsidRDefault="002914CB" w:rsidP="002914CB">
      <w:pPr>
        <w:pStyle w:val="ConsPlusNormal"/>
        <w:spacing w:before="220"/>
        <w:ind w:firstLine="540"/>
        <w:jc w:val="both"/>
      </w:pPr>
      <w:r>
        <w:t xml:space="preserve">Расходование бюджетных средств на информационное сопровождение мероприятий по организации обучения участника Программы осуществляется на основании государственных контрактов (договоров), заключенных агентством, центрами занятости в соответствии с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2914CB" w:rsidRDefault="002914CB" w:rsidP="002914CB">
      <w:pPr>
        <w:pStyle w:val="ConsPlusNormal"/>
        <w:jc w:val="both"/>
      </w:pPr>
      <w:r>
        <w:t xml:space="preserve">(п. 26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21.05.2019 N 211)</w:t>
      </w:r>
    </w:p>
    <w:p w:rsidR="000932B0" w:rsidRDefault="000932B0">
      <w:bookmarkStart w:id="3" w:name="_GoBack"/>
      <w:bookmarkEnd w:id="3"/>
    </w:p>
    <w:sectPr w:rsidR="0009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CB"/>
    <w:rsid w:val="000932B0"/>
    <w:rsid w:val="0029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2766C-F311-4848-9966-14AAFB0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1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1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0D867CD2E0EDDF9FCE7AAA54F5D877EF8DA3DB9A85D4FC510D4BE95A5BD7C597BEB61DACEF14162FF055A1AF9CA81541D0738B7BFFC4308777478nFo5A" TargetMode="External"/><Relationship Id="rId18" Type="http://schemas.openxmlformats.org/officeDocument/2006/relationships/hyperlink" Target="consultantplus://offline/ref=F0D867CD2E0EDDF9FCE7B4A85931DB72FBD461B7A15D4396448BE5C8F2B4760E3CA4389B81A81126AA085917EC9ED10E4A0A38nBo3A" TargetMode="External"/><Relationship Id="rId26" Type="http://schemas.openxmlformats.org/officeDocument/2006/relationships/hyperlink" Target="consultantplus://offline/ref=F0D867CD2E0EDDF9FCE7AAA54F5D877EF8DA3DB9A95D4FC71FD4BE95A5BD7C597BEB61DACEF14162FF055A12F9CA81541D0738B7BFFC4308777478nFo5A" TargetMode="External"/><Relationship Id="rId39" Type="http://schemas.openxmlformats.org/officeDocument/2006/relationships/hyperlink" Target="consultantplus://offline/ref=F0D867CD2E0EDDF9FCE7AAA54F5D877EF8DA3DB9A85D4FC510D4BE95A5BD7C597BEB61DACEF14162FF055812F9CA81541D0738B7BFFC4308777478nFo5A" TargetMode="External"/><Relationship Id="rId21" Type="http://schemas.openxmlformats.org/officeDocument/2006/relationships/hyperlink" Target="consultantplus://offline/ref=F0D867CD2E0EDDF9FCE7B4A85931DB72FBD465B4A7584396448BE5C8F2B4760E2EA4609488F95E62FE1B5912F0n9oFA" TargetMode="External"/><Relationship Id="rId34" Type="http://schemas.openxmlformats.org/officeDocument/2006/relationships/hyperlink" Target="consultantplus://offline/ref=F0D867CD2E0EDDF9FCE7AAA54F5D877EF8DA3DB9A95D4FC71FD4BE95A5BD7C597BEB61DACEF14162FF055812F9CA81541D0738B7BFFC4308777478nFo5A" TargetMode="External"/><Relationship Id="rId7" Type="http://schemas.openxmlformats.org/officeDocument/2006/relationships/hyperlink" Target="consultantplus://offline/ref=F0D867CD2E0EDDF9FCE7B4A85931DB72FBD461B7A15D4396448BE5C8F2B4760E3CA4389B81A81126AA085917EC9ED10E4A0A38nBo3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D867CD2E0EDDF9FCE7B4A85931DB72FBD461B7A15D4396448BE5C8F2B4760E3CA4389B81A81126AA085917EC9ED10E4A0A38nBo3A" TargetMode="External"/><Relationship Id="rId20" Type="http://schemas.openxmlformats.org/officeDocument/2006/relationships/hyperlink" Target="consultantplus://offline/ref=F0D867CD2E0EDDF9FCE7B4A85931DB72FBD461B7A15D4396448BE5C8F2B4760E3CA4389B81A81126AA085917EC9ED10E4A0A38nBo3A" TargetMode="External"/><Relationship Id="rId29" Type="http://schemas.openxmlformats.org/officeDocument/2006/relationships/hyperlink" Target="consultantplus://offline/ref=F0D867CD2E0EDDF9FCE7AAA54F5D877EF8DA3DB9A95D4FC71FD4BE95A5BD7C597BEB61DACEF14162FF055910F9CA81541D0738B7BFFC4308777478nFo5A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867CD2E0EDDF9FCE7AAA54F5D877EF8DA3DB9A05D4BC01EDAE39FADE4705B7CE43ECDC9B84D63FF055B17F29584410C5F37B0A4E242176B767AF6nFo0A" TargetMode="External"/><Relationship Id="rId11" Type="http://schemas.openxmlformats.org/officeDocument/2006/relationships/hyperlink" Target="consultantplus://offline/ref=F0D867CD2E0EDDF9FCE7AAA54F5D877EF8DA3DB9A85D4FC510D4BE95A5BD7C597BEB61DACEF14162FF055A13F9CA81541D0738B7BFFC4308777478nFo5A" TargetMode="External"/><Relationship Id="rId24" Type="http://schemas.openxmlformats.org/officeDocument/2006/relationships/hyperlink" Target="consultantplus://offline/ref=F0D867CD2E0EDDF9FCE7AAA54F5D877EF8DA3DB9A85D4FC510D4BE95A5BD7C597BEB61DACEF14162FF055911F9CA81541D0738B7BFFC4308777478nFo5A" TargetMode="External"/><Relationship Id="rId32" Type="http://schemas.openxmlformats.org/officeDocument/2006/relationships/hyperlink" Target="consultantplus://offline/ref=F0D867CD2E0EDDF9FCE7AAA54F5D877EF8DA3DB9A85D4FC510D4BE95A5BD7C597BEB61DACEF14162FF055914F9CA81541D0738B7BFFC4308777478nFo5A" TargetMode="External"/><Relationship Id="rId37" Type="http://schemas.openxmlformats.org/officeDocument/2006/relationships/hyperlink" Target="consultantplus://offline/ref=F0D867CD2E0EDDF9FCE7AAA54F5D877EF8DA3DB9A95D4FC71FD4BE95A5BD7C597BEB61DACEF14162FF055811F9CA81541D0738B7BFFC4308777478nFo5A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F0D867CD2E0EDDF9FCE7AAA54F5D877EF8DA3DB9A85D4FC510D4BE95A5BD7C597BEB61DACEF14162FF055B17F9CA81541D0738B7BFFC4308777478nFo5A" TargetMode="External"/><Relationship Id="rId15" Type="http://schemas.openxmlformats.org/officeDocument/2006/relationships/hyperlink" Target="consultantplus://offline/ref=F0D867CD2E0EDDF9FCE7AAA54F5D877EF8DA3DB9A95D4FC71FD4BE95A5BD7C597BEB61DACEF14162FF055B14F9CA81541D0738B7BFFC4308777478nFo5A" TargetMode="External"/><Relationship Id="rId23" Type="http://schemas.openxmlformats.org/officeDocument/2006/relationships/hyperlink" Target="consultantplus://offline/ref=F0D867CD2E0EDDF9FCE7AAA54F5D877EF8DA3DB9A85D4FC510D4BE95A5BD7C597BEB61DACEF14162FF055913F9CA81541D0738B7BFFC4308777478nFo5A" TargetMode="External"/><Relationship Id="rId28" Type="http://schemas.openxmlformats.org/officeDocument/2006/relationships/hyperlink" Target="consultantplus://offline/ref=F0D867CD2E0EDDF9FCE7AAA54F5D877EF8DA3DB9A95D4FC71FD4BE95A5BD7C597BEB61DACEF14162FF055913F9CA81541D0738B7BFFC4308777478nFo5A" TargetMode="External"/><Relationship Id="rId36" Type="http://schemas.openxmlformats.org/officeDocument/2006/relationships/hyperlink" Target="consultantplus://offline/ref=F0D867CD2E0EDDF9FCE7AAA54F5D877EF8DA3DB9A85D4FC510D4BE95A5BD7C597BEB61DACEF14162FF05591AF9CA81541D0738B7BFFC4308777478nFo5A" TargetMode="External"/><Relationship Id="rId10" Type="http://schemas.openxmlformats.org/officeDocument/2006/relationships/hyperlink" Target="consultantplus://offline/ref=F0D867CD2E0EDDF9FCE7AAA54F5D877EF8DA3DB9A05D4BC01EDAE39FADE4705B7CE43ECDC9B84D63FF055B17F29584410C5F37B0A4E242176B767AF6nFo0A" TargetMode="External"/><Relationship Id="rId19" Type="http://schemas.openxmlformats.org/officeDocument/2006/relationships/hyperlink" Target="consultantplus://offline/ref=F0D867CD2E0EDDF9FCE7B4A85931DB72FBD461B7A15D4396448BE5C8F2B4760E3CA4389B81A81126AA085917EC9ED10E4A0A38nBo3A" TargetMode="External"/><Relationship Id="rId31" Type="http://schemas.openxmlformats.org/officeDocument/2006/relationships/hyperlink" Target="consultantplus://offline/ref=F0D867CD2E0EDDF9FCE7AAA54F5D877EF8DA3DB9A95D4FC71FD4BE95A5BD7C597BEB61DACEF14162FF055917F9CA81541D0738B7BFFC4308777478nFo5A" TargetMode="External"/><Relationship Id="rId4" Type="http://schemas.openxmlformats.org/officeDocument/2006/relationships/hyperlink" Target="consultantplus://offline/ref=F0D867CD2E0EDDF9FCE7AAA54F5D877EF8DA3DB9A95D4FC71FD4BE95A5BD7C597BEB61DACEF14162FF055B17F9CA81541D0738B7BFFC4308777478nFo5A" TargetMode="External"/><Relationship Id="rId9" Type="http://schemas.openxmlformats.org/officeDocument/2006/relationships/hyperlink" Target="consultantplus://offline/ref=F0D867CD2E0EDDF9FCE7AAA54F5D877EF8DA3DB9A05D4CC819D6E39FADE4705B7CE43ECDC9B84D63F4510A56A793D215560A3BACA3FC40n1o7A" TargetMode="External"/><Relationship Id="rId14" Type="http://schemas.openxmlformats.org/officeDocument/2006/relationships/hyperlink" Target="consultantplus://offline/ref=F0D867CD2E0EDDF9FCE7B4A85931DB72FBD465B4A7584396448BE5C8F2B4760E2EA4609488F95E62FE1B5912F0n9oFA" TargetMode="External"/><Relationship Id="rId22" Type="http://schemas.openxmlformats.org/officeDocument/2006/relationships/hyperlink" Target="consultantplus://offline/ref=F0D867CD2E0EDDF9FCE7AAA54F5D877EF8DA3DB9A95D4FC71FD4BE95A5BD7C597BEB61DACEF14162FF055B1AF9CA81541D0738B7BFFC4308777478nFo5A" TargetMode="External"/><Relationship Id="rId27" Type="http://schemas.openxmlformats.org/officeDocument/2006/relationships/hyperlink" Target="consultantplus://offline/ref=F0D867CD2E0EDDF9FCE7AAA54F5D877EF8DA3DB9A95D4FC71FD4BE95A5BD7C597BEB61DACEF14162FF055912F9CA81541D0738B7BFFC4308777478nFo5A" TargetMode="External"/><Relationship Id="rId30" Type="http://schemas.openxmlformats.org/officeDocument/2006/relationships/hyperlink" Target="consultantplus://offline/ref=F0D867CD2E0EDDF9FCE7AAA54F5D877EF8DA3DB9A95D4FC71FD4BE95A5BD7C597BEB61DACEF14162FF055911F9CA81541D0738B7BFFC4308777478nFo5A" TargetMode="External"/><Relationship Id="rId35" Type="http://schemas.openxmlformats.org/officeDocument/2006/relationships/hyperlink" Target="consultantplus://offline/ref=F0D867CD2E0EDDF9FCE7AAA54F5D877EF8DA3DB9A95D4FC71FD4BE95A5BD7C597BEB61DACEF14162FF055813F9CA81541D0738B7BFFC4308777478nFo5A" TargetMode="External"/><Relationship Id="rId8" Type="http://schemas.openxmlformats.org/officeDocument/2006/relationships/hyperlink" Target="consultantplus://offline/ref=F0D867CD2E0EDDF9FCE7AAA54F5D877EF8DA3DB9A05D4CC819D6E39FADE4705B7CE43ECDC9B84D6AFB0D5046A3DA851D4A0F24B2A0E2401677n7o5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0D867CD2E0EDDF9FCE7AAA54F5D877EF8DA3DB9A85D4FC510D4BE95A5BD7C597BEB61DACEF14162FF055A14F9CA81541D0738B7BFFC4308777478nFo5A" TargetMode="External"/><Relationship Id="rId17" Type="http://schemas.openxmlformats.org/officeDocument/2006/relationships/hyperlink" Target="consultantplus://offline/ref=F0D867CD2E0EDDF9FCE7B4A85931DB72FBD461B7A15D4396448BE5C8F2B4760E3CA4389B81A81126AA085917EC9ED10E4A0A38nBo3A" TargetMode="External"/><Relationship Id="rId25" Type="http://schemas.openxmlformats.org/officeDocument/2006/relationships/hyperlink" Target="consultantplus://offline/ref=F0D867CD2E0EDDF9FCE7AAA54F5D877EF8DA3DB9A85D4FC510D4BE95A5BD7C597BEB61DACEF14162FF055917F9CA81541D0738B7BFFC4308777478nFo5A" TargetMode="External"/><Relationship Id="rId33" Type="http://schemas.openxmlformats.org/officeDocument/2006/relationships/hyperlink" Target="consultantplus://offline/ref=F0D867CD2E0EDDF9FCE7AAA54F5D877EF8DA3DB9A95D4FC71FD4BE95A5BD7C597BEB61DACEF14162FF055914F9CA81541D0738B7BFFC4308777478nFo5A" TargetMode="External"/><Relationship Id="rId38" Type="http://schemas.openxmlformats.org/officeDocument/2006/relationships/hyperlink" Target="consultantplus://offline/ref=F0D867CD2E0EDDF9FCE7B4A85931DB72FBD465B4A7584396448BE5C8F2B4760E2EA4609488F95E62FE1B5912F0n9o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2021-01-25T00:41:00Z</dcterms:created>
  <dcterms:modified xsi:type="dcterms:W3CDTF">2021-01-25T00:44:00Z</dcterms:modified>
</cp:coreProperties>
</file>